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BA9" w14:textId="77777777" w:rsidR="00004A3B" w:rsidRDefault="00004A3B" w:rsidP="008133C1"/>
    <w:p w14:paraId="69333AEC" w14:textId="77777777" w:rsidR="004A06ED" w:rsidRPr="00055610" w:rsidRDefault="004A06ED" w:rsidP="00F21108">
      <w:pPr>
        <w:jc w:val="center"/>
        <w:rPr>
          <w:b/>
          <w:smallCaps/>
          <w:lang w:val="en-GB"/>
        </w:rPr>
      </w:pPr>
      <w:r w:rsidRPr="00055610">
        <w:rPr>
          <w:b/>
          <w:smallCaps/>
          <w:lang w:val="en-GB"/>
        </w:rPr>
        <w:t>GEOTRACES International SSC meeting</w:t>
      </w:r>
    </w:p>
    <w:p w14:paraId="6D686957" w14:textId="6AB469AD" w:rsidR="004A06ED" w:rsidRDefault="00CC139D" w:rsidP="00F21108">
      <w:pPr>
        <w:jc w:val="center"/>
        <w:rPr>
          <w:b/>
          <w:smallCaps/>
          <w:lang w:val="en-GB"/>
        </w:rPr>
      </w:pPr>
      <w:r>
        <w:rPr>
          <w:b/>
          <w:smallCaps/>
          <w:lang w:val="en-GB"/>
        </w:rPr>
        <w:t>Virtual Meeting</w:t>
      </w:r>
    </w:p>
    <w:p w14:paraId="599E273D" w14:textId="2769FAED" w:rsidR="004A06ED" w:rsidRDefault="00E316E7" w:rsidP="00F21108">
      <w:pPr>
        <w:jc w:val="center"/>
        <w:rPr>
          <w:b/>
          <w:smallCaps/>
          <w:lang w:val="en-GB"/>
        </w:rPr>
      </w:pPr>
      <w:r>
        <w:rPr>
          <w:b/>
          <w:smallCaps/>
          <w:lang w:val="en-GB"/>
        </w:rPr>
        <w:t>15-17 September 2020</w:t>
      </w:r>
    </w:p>
    <w:p w14:paraId="118A8C84" w14:textId="77777777" w:rsidR="008133C1" w:rsidRDefault="008133C1" w:rsidP="00F21108">
      <w:pPr>
        <w:jc w:val="center"/>
        <w:rPr>
          <w:b/>
          <w:smallCaps/>
          <w:lang w:val="en-GB"/>
        </w:rPr>
      </w:pPr>
    </w:p>
    <w:p w14:paraId="4EEA9F1E" w14:textId="77777777" w:rsidR="008133C1" w:rsidRDefault="008133C1" w:rsidP="008133C1">
      <w:pPr>
        <w:jc w:val="center"/>
        <w:rPr>
          <w:rFonts w:eastAsia="Times New Roman"/>
          <w:b/>
        </w:rPr>
      </w:pPr>
      <w:r w:rsidRPr="00DE25DE">
        <w:rPr>
          <w:rFonts w:eastAsia="Times New Roman"/>
          <w:b/>
        </w:rPr>
        <w:t>List of action items</w:t>
      </w:r>
      <w:r>
        <w:rPr>
          <w:rFonts w:eastAsia="Times New Roman"/>
          <w:b/>
        </w:rPr>
        <w:t xml:space="preserve"> and decisions</w:t>
      </w:r>
    </w:p>
    <w:p w14:paraId="19E72F26" w14:textId="77777777" w:rsidR="008133C1" w:rsidRPr="00055610" w:rsidRDefault="008133C1" w:rsidP="008133C1">
      <w:pPr>
        <w:jc w:val="center"/>
        <w:rPr>
          <w:b/>
          <w:smallCaps/>
          <w:lang w:val="en-GB"/>
        </w:rPr>
      </w:pPr>
      <w:r w:rsidRPr="00486BB1">
        <w:rPr>
          <w:rFonts w:eastAsia="Times New Roman"/>
        </w:rPr>
        <w:t xml:space="preserve">Completed items are </w:t>
      </w:r>
      <w:r w:rsidRPr="00486BB1">
        <w:rPr>
          <w:rFonts w:eastAsia="Times New Roman"/>
          <w:strike/>
        </w:rPr>
        <w:t>crossed-out</w:t>
      </w:r>
    </w:p>
    <w:p w14:paraId="0B3D6F7C" w14:textId="77777777" w:rsidR="008133C1" w:rsidRDefault="008133C1" w:rsidP="00F21108">
      <w:pPr>
        <w:jc w:val="center"/>
        <w:rPr>
          <w:b/>
          <w:smallCaps/>
          <w:lang w:val="en-GB"/>
        </w:rPr>
      </w:pPr>
    </w:p>
    <w:p w14:paraId="728F8702" w14:textId="77777777" w:rsidR="008353F5" w:rsidRPr="00055610" w:rsidRDefault="008353F5" w:rsidP="00F21108">
      <w:pPr>
        <w:jc w:val="center"/>
        <w:rPr>
          <w:b/>
          <w:smallCaps/>
          <w:lang w:val="en-GB"/>
        </w:rPr>
      </w:pPr>
    </w:p>
    <w:p w14:paraId="2EEA7666" w14:textId="77777777" w:rsidR="002C625A" w:rsidRDefault="002C625A" w:rsidP="0040136C">
      <w:pPr>
        <w:jc w:val="both"/>
      </w:pPr>
    </w:p>
    <w:p w14:paraId="59753380" w14:textId="523DFB9C" w:rsidR="009708C6" w:rsidRPr="002C625A" w:rsidRDefault="002C625A" w:rsidP="0040136C">
      <w:pPr>
        <w:jc w:val="both"/>
        <w:rPr>
          <w:b/>
          <w:u w:val="single"/>
          <w:lang w:val="en-GB"/>
        </w:rPr>
      </w:pPr>
      <w:r w:rsidRPr="002C625A">
        <w:rPr>
          <w:b/>
          <w:u w:val="single"/>
          <w:lang w:val="en-GB"/>
        </w:rPr>
        <w:t>SCOR review of the GEOTRACES Programme</w:t>
      </w:r>
    </w:p>
    <w:p w14:paraId="5E6341D0" w14:textId="77777777" w:rsidR="004233A3" w:rsidRDefault="004233A3" w:rsidP="002C625A">
      <w:pPr>
        <w:jc w:val="both"/>
      </w:pPr>
    </w:p>
    <w:p w14:paraId="57F6430F" w14:textId="71C5F7CA" w:rsidR="009224F2" w:rsidRPr="00814DAF" w:rsidRDefault="003226B3" w:rsidP="008353F5">
      <w:pPr>
        <w:pStyle w:val="ListParagraph"/>
        <w:numPr>
          <w:ilvl w:val="0"/>
          <w:numId w:val="14"/>
        </w:numPr>
        <w:jc w:val="both"/>
        <w:rPr>
          <w:rStyle w:val="text"/>
          <w:lang w:val="en-US"/>
        </w:rPr>
      </w:pPr>
      <w:r w:rsidRPr="009224F2">
        <w:rPr>
          <w:b/>
          <w:lang w:val="en-US"/>
        </w:rPr>
        <w:t>Action:</w:t>
      </w:r>
      <w:r w:rsidRPr="009224F2">
        <w:rPr>
          <w:lang w:val="en-US"/>
        </w:rPr>
        <w:t xml:space="preserve"> Elena to work with Mohamed in including the information on the sediment samples available on the </w:t>
      </w:r>
      <w:r w:rsidR="00AE7CAE">
        <w:rPr>
          <w:lang w:val="en-US"/>
        </w:rPr>
        <w:t>IP</w:t>
      </w:r>
      <w:r w:rsidR="00F25E27">
        <w:rPr>
          <w:lang w:val="en-US"/>
        </w:rPr>
        <w:t>0</w:t>
      </w:r>
      <w:r w:rsidR="00AE7CAE">
        <w:rPr>
          <w:lang w:val="en-US"/>
        </w:rPr>
        <w:t xml:space="preserve"> and GDAC </w:t>
      </w:r>
      <w:r w:rsidRPr="009224F2">
        <w:rPr>
          <w:lang w:val="en-US"/>
        </w:rPr>
        <w:t>web sites. Also add on the GEOTRACES web site a sentence like “</w:t>
      </w:r>
      <w:r w:rsidRPr="009224F2">
        <w:rPr>
          <w:rStyle w:val="text"/>
          <w:rFonts w:eastAsia="Times New Roman"/>
          <w:lang w:val="en-US"/>
        </w:rPr>
        <w:t>if you're interested in samples, you can also contact the person for the element” with a link to the elemental coordinators lists.</w:t>
      </w:r>
      <w:r w:rsidR="009224F2" w:rsidRPr="009224F2">
        <w:rPr>
          <w:rStyle w:val="text"/>
          <w:rFonts w:eastAsia="Times New Roman"/>
          <w:lang w:val="en-US"/>
        </w:rPr>
        <w:t xml:space="preserve"> </w:t>
      </w:r>
    </w:p>
    <w:p w14:paraId="7490E13C" w14:textId="4468122A" w:rsidR="003226B3" w:rsidRPr="009224F2" w:rsidRDefault="001731AE" w:rsidP="009224F2">
      <w:pPr>
        <w:pStyle w:val="ListParagraph"/>
        <w:jc w:val="both"/>
        <w:rPr>
          <w:lang w:val="en-US"/>
        </w:rPr>
      </w:pPr>
      <w:r>
        <w:rPr>
          <w:rStyle w:val="text"/>
          <w:rFonts w:eastAsia="Times New Roman"/>
          <w:color w:val="7030A0"/>
          <w:lang w:val="en-US"/>
        </w:rPr>
        <w:t xml:space="preserve">Done on the IPO </w:t>
      </w:r>
      <w:r w:rsidR="00D84C6C">
        <w:rPr>
          <w:rStyle w:val="text"/>
          <w:rFonts w:eastAsia="Times New Roman"/>
          <w:color w:val="7030A0"/>
          <w:lang w:val="en-US"/>
        </w:rPr>
        <w:t xml:space="preserve">web site. </w:t>
      </w:r>
      <w:r w:rsidR="00310631">
        <w:rPr>
          <w:rStyle w:val="text"/>
          <w:rFonts w:eastAsia="Times New Roman"/>
          <w:color w:val="7030A0"/>
          <w:lang w:val="en-US"/>
        </w:rPr>
        <w:t>GDAC will update this on its website after the IDP release.</w:t>
      </w:r>
    </w:p>
    <w:p w14:paraId="203E96C3" w14:textId="77777777" w:rsidR="00861B76" w:rsidRDefault="00861B76" w:rsidP="002C625A">
      <w:pPr>
        <w:jc w:val="both"/>
        <w:rPr>
          <w:lang w:val="en-GB"/>
        </w:rPr>
      </w:pPr>
    </w:p>
    <w:p w14:paraId="6AB09FD3" w14:textId="50B81A1C" w:rsidR="008C4DE2" w:rsidRPr="008353F5" w:rsidRDefault="008C4DE2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8353F5">
        <w:rPr>
          <w:b/>
          <w:strike/>
          <w:lang w:val="en-GB"/>
        </w:rPr>
        <w:t>Action:</w:t>
      </w:r>
      <w:r w:rsidRPr="008353F5">
        <w:rPr>
          <w:strike/>
          <w:lang w:val="en-GB"/>
        </w:rPr>
        <w:t xml:space="preserve"> SSC co-chairs to update the </w:t>
      </w:r>
      <w:r w:rsidR="00ED54C6" w:rsidRPr="008353F5">
        <w:rPr>
          <w:strike/>
          <w:lang w:val="en-GB"/>
        </w:rPr>
        <w:t xml:space="preserve">GEOTRACES response to the GEOTRACES Panel Review </w:t>
      </w:r>
      <w:r w:rsidRPr="008353F5">
        <w:rPr>
          <w:strike/>
          <w:lang w:val="en-GB"/>
        </w:rPr>
        <w:t>document and with the help of Elena submit the document to SCOR.</w:t>
      </w:r>
    </w:p>
    <w:p w14:paraId="63710A11" w14:textId="77777777" w:rsidR="00B600DB" w:rsidRDefault="00B600DB" w:rsidP="002C625A">
      <w:pPr>
        <w:jc w:val="both"/>
        <w:rPr>
          <w:b/>
          <w:u w:val="single"/>
          <w:lang w:val="en-GB"/>
        </w:rPr>
      </w:pPr>
    </w:p>
    <w:p w14:paraId="54766210" w14:textId="77777777" w:rsidR="004233A3" w:rsidRDefault="004233A3" w:rsidP="002C625A">
      <w:pPr>
        <w:jc w:val="both"/>
        <w:rPr>
          <w:b/>
          <w:u w:val="single"/>
          <w:lang w:val="en-GB"/>
        </w:rPr>
      </w:pPr>
    </w:p>
    <w:p w14:paraId="61F03EED" w14:textId="745892CE" w:rsidR="002C625A" w:rsidRPr="002C625A" w:rsidRDefault="002C625A" w:rsidP="002C625A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S&amp;I Report</w:t>
      </w:r>
    </w:p>
    <w:p w14:paraId="124F5657" w14:textId="77777777" w:rsidR="000C0125" w:rsidRDefault="000C0125" w:rsidP="0040136C">
      <w:pPr>
        <w:jc w:val="both"/>
      </w:pPr>
    </w:p>
    <w:p w14:paraId="14D4459C" w14:textId="1B11E950" w:rsidR="004B4869" w:rsidRPr="009224F2" w:rsidRDefault="00EC571B" w:rsidP="008353F5">
      <w:pPr>
        <w:pStyle w:val="ListParagraph"/>
        <w:numPr>
          <w:ilvl w:val="0"/>
          <w:numId w:val="14"/>
        </w:numPr>
        <w:jc w:val="both"/>
        <w:rPr>
          <w:strike/>
          <w:lang w:val="en-US"/>
        </w:rPr>
      </w:pPr>
      <w:r w:rsidRPr="009224F2">
        <w:rPr>
          <w:b/>
          <w:strike/>
          <w:lang w:val="en-US"/>
        </w:rPr>
        <w:t>Action:</w:t>
      </w:r>
      <w:r w:rsidRPr="009224F2">
        <w:rPr>
          <w:strike/>
          <w:lang w:val="en-US"/>
        </w:rPr>
        <w:t xml:space="preserve"> SSC members to </w:t>
      </w:r>
      <w:r w:rsidR="000C0125" w:rsidRPr="009224F2">
        <w:rPr>
          <w:strike/>
          <w:lang w:val="en-US"/>
        </w:rPr>
        <w:t>stimulate</w:t>
      </w:r>
      <w:r w:rsidRPr="009224F2">
        <w:rPr>
          <w:strike/>
          <w:lang w:val="en-US"/>
        </w:rPr>
        <w:t xml:space="preserve"> dataset</w:t>
      </w:r>
      <w:r w:rsidR="000C0125" w:rsidRPr="009224F2">
        <w:rPr>
          <w:strike/>
          <w:lang w:val="en-US"/>
        </w:rPr>
        <w:t xml:space="preserve"> submission</w:t>
      </w:r>
      <w:r w:rsidRPr="009224F2">
        <w:rPr>
          <w:strike/>
          <w:lang w:val="en-US"/>
        </w:rPr>
        <w:t xml:space="preserve"> </w:t>
      </w:r>
      <w:r w:rsidR="000C0125" w:rsidRPr="009224F2">
        <w:rPr>
          <w:strike/>
          <w:lang w:val="en-US"/>
        </w:rPr>
        <w:t xml:space="preserve">in their respective countries </w:t>
      </w:r>
      <w:r w:rsidR="008133C1" w:rsidRPr="009224F2">
        <w:rPr>
          <w:strike/>
          <w:lang w:val="en-US"/>
        </w:rPr>
        <w:t>to facilitate the processing.</w:t>
      </w:r>
    </w:p>
    <w:p w14:paraId="6389884F" w14:textId="77777777" w:rsidR="00EC571B" w:rsidRDefault="00EC571B" w:rsidP="0040136C">
      <w:pPr>
        <w:jc w:val="both"/>
      </w:pPr>
    </w:p>
    <w:p w14:paraId="6245C151" w14:textId="5B3FEA8B" w:rsidR="00EC571B" w:rsidRPr="00814DAF" w:rsidRDefault="002F3770" w:rsidP="008353F5">
      <w:pPr>
        <w:pStyle w:val="ListParagraph"/>
        <w:numPr>
          <w:ilvl w:val="0"/>
          <w:numId w:val="14"/>
        </w:numPr>
        <w:jc w:val="both"/>
        <w:rPr>
          <w:strike/>
          <w:lang w:val="en-US"/>
        </w:rPr>
      </w:pPr>
      <w:r w:rsidRPr="00814DAF">
        <w:rPr>
          <w:b/>
          <w:strike/>
          <w:lang w:val="en-US"/>
        </w:rPr>
        <w:t>Action</w:t>
      </w:r>
      <w:r w:rsidR="00EC571B" w:rsidRPr="00814DAF">
        <w:rPr>
          <w:b/>
          <w:strike/>
          <w:lang w:val="en-US"/>
        </w:rPr>
        <w:t>:</w:t>
      </w:r>
      <w:r w:rsidRPr="00814DAF">
        <w:rPr>
          <w:strike/>
          <w:lang w:val="en-US"/>
        </w:rPr>
        <w:t xml:space="preserve"> </w:t>
      </w:r>
      <w:r w:rsidR="004B4869" w:rsidRPr="00814DAF">
        <w:rPr>
          <w:strike/>
          <w:lang w:val="en-US"/>
        </w:rPr>
        <w:t xml:space="preserve">SSC members to encourage colleagues to submit </w:t>
      </w:r>
      <w:r w:rsidR="00EC571B" w:rsidRPr="00814DAF">
        <w:rPr>
          <w:strike/>
          <w:lang w:val="en-US"/>
        </w:rPr>
        <w:t xml:space="preserve">Al and Co </w:t>
      </w:r>
      <w:r w:rsidR="004B4869" w:rsidRPr="00814DAF">
        <w:rPr>
          <w:strike/>
          <w:lang w:val="en-US"/>
        </w:rPr>
        <w:t>data so that the consensus values could be established.</w:t>
      </w:r>
    </w:p>
    <w:p w14:paraId="57E0431E" w14:textId="77777777" w:rsidR="00D860D5" w:rsidRDefault="00D860D5" w:rsidP="0040136C">
      <w:pPr>
        <w:jc w:val="both"/>
        <w:rPr>
          <w:lang w:val="en-GB"/>
        </w:rPr>
      </w:pPr>
    </w:p>
    <w:p w14:paraId="62F435FB" w14:textId="2A0476B4" w:rsidR="00D860D5" w:rsidRPr="008353F5" w:rsidRDefault="008133C1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color w:val="0000FF"/>
          <w:lang w:val="en-GB"/>
        </w:rPr>
        <w:t>Decision</w:t>
      </w:r>
      <w:r w:rsidRPr="008353F5">
        <w:rPr>
          <w:b/>
          <w:lang w:val="en-GB"/>
        </w:rPr>
        <w:t>/</w:t>
      </w:r>
      <w:r w:rsidR="009034AF" w:rsidRPr="009224F2">
        <w:rPr>
          <w:b/>
          <w:strike/>
          <w:lang w:val="en-GB"/>
        </w:rPr>
        <w:t>Action</w:t>
      </w:r>
      <w:r w:rsidR="00D860D5" w:rsidRPr="009224F2">
        <w:rPr>
          <w:b/>
          <w:strike/>
          <w:lang w:val="en-GB"/>
        </w:rPr>
        <w:t>:</w:t>
      </w:r>
      <w:r w:rsidR="00ED54C6" w:rsidRPr="008353F5">
        <w:rPr>
          <w:lang w:val="en-GB"/>
        </w:rPr>
        <w:t xml:space="preserve"> </w:t>
      </w:r>
      <w:r w:rsidR="00ED54C6" w:rsidRPr="009224F2">
        <w:rPr>
          <w:lang w:val="en-GB"/>
        </w:rPr>
        <w:t>Mohamed to</w:t>
      </w:r>
      <w:r w:rsidR="00D860D5" w:rsidRPr="009224F2">
        <w:rPr>
          <w:lang w:val="en-GB"/>
        </w:rPr>
        <w:t xml:space="preserve"> submit a blank S&amp;I report</w:t>
      </w:r>
      <w:r w:rsidR="00447CDD" w:rsidRPr="009224F2">
        <w:rPr>
          <w:lang w:val="en-GB"/>
        </w:rPr>
        <w:t xml:space="preserve"> </w:t>
      </w:r>
      <w:r w:rsidR="0015227B" w:rsidRPr="009224F2">
        <w:rPr>
          <w:lang w:val="en-GB"/>
        </w:rPr>
        <w:t xml:space="preserve">through </w:t>
      </w:r>
      <w:proofErr w:type="spellStart"/>
      <w:r w:rsidR="0015227B" w:rsidRPr="009224F2">
        <w:rPr>
          <w:lang w:val="en-GB"/>
        </w:rPr>
        <w:t>DOoR</w:t>
      </w:r>
      <w:proofErr w:type="spellEnd"/>
      <w:r w:rsidR="0015227B" w:rsidRPr="009224F2">
        <w:rPr>
          <w:lang w:val="en-GB"/>
        </w:rPr>
        <w:t xml:space="preserve"> </w:t>
      </w:r>
      <w:r w:rsidR="00447CDD" w:rsidRPr="009224F2">
        <w:rPr>
          <w:lang w:val="en-GB"/>
        </w:rPr>
        <w:t>for those</w:t>
      </w:r>
      <w:r w:rsidR="009034AF" w:rsidRPr="009224F2">
        <w:rPr>
          <w:lang w:val="en-GB"/>
        </w:rPr>
        <w:t xml:space="preserve"> datasets which were received before the </w:t>
      </w:r>
      <w:proofErr w:type="spellStart"/>
      <w:r w:rsidR="009034AF" w:rsidRPr="009224F2">
        <w:rPr>
          <w:lang w:val="en-GB"/>
        </w:rPr>
        <w:t>DOoR</w:t>
      </w:r>
      <w:proofErr w:type="spellEnd"/>
      <w:r w:rsidR="009034AF" w:rsidRPr="009224F2">
        <w:rPr>
          <w:lang w:val="en-GB"/>
        </w:rPr>
        <w:t xml:space="preserve"> was ready</w:t>
      </w:r>
      <w:r w:rsidR="001003A4" w:rsidRPr="009224F2">
        <w:rPr>
          <w:lang w:val="en-GB"/>
        </w:rPr>
        <w:t xml:space="preserve">. </w:t>
      </w:r>
      <w:r w:rsidR="00D860D5" w:rsidRPr="009224F2">
        <w:rPr>
          <w:lang w:val="en-GB"/>
        </w:rPr>
        <w:t>S&amp;I reviewers to tick the boxes in the DOoR review page and give the final approval through DOoR.</w:t>
      </w:r>
    </w:p>
    <w:p w14:paraId="432EF0DA" w14:textId="77777777" w:rsidR="009034AF" w:rsidRDefault="009034AF" w:rsidP="0040136C">
      <w:pPr>
        <w:jc w:val="both"/>
        <w:rPr>
          <w:lang w:val="en-GB"/>
        </w:rPr>
      </w:pPr>
    </w:p>
    <w:p w14:paraId="7113C531" w14:textId="43EDC70E" w:rsidR="00E64EE8" w:rsidRPr="008353F5" w:rsidRDefault="00E64EE8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lang w:val="en-GB"/>
        </w:rPr>
        <w:t>Action:</w:t>
      </w:r>
      <w:r w:rsidRPr="009224F2">
        <w:rPr>
          <w:strike/>
          <w:lang w:val="en-GB"/>
        </w:rPr>
        <w:t xml:space="preserve"> SSC members to regist</w:t>
      </w:r>
      <w:r w:rsidR="00CC4241" w:rsidRPr="009224F2">
        <w:rPr>
          <w:strike/>
          <w:lang w:val="en-GB"/>
        </w:rPr>
        <w:t>er data that they want to submit</w:t>
      </w:r>
      <w:r w:rsidRPr="009224F2">
        <w:rPr>
          <w:strike/>
          <w:lang w:val="en-GB"/>
        </w:rPr>
        <w:t xml:space="preserve"> to the IDP2021 through DOoR </w:t>
      </w:r>
      <w:r w:rsidR="00447CDD" w:rsidRPr="009224F2">
        <w:rPr>
          <w:strike/>
          <w:lang w:val="en-GB"/>
        </w:rPr>
        <w:t xml:space="preserve">as soon as possible </w:t>
      </w:r>
      <w:r w:rsidR="007B7BB3" w:rsidRPr="009224F2">
        <w:rPr>
          <w:strike/>
          <w:lang w:val="en-GB"/>
        </w:rPr>
        <w:t xml:space="preserve">(do not wait to have the S&amp;I report) </w:t>
      </w:r>
      <w:r w:rsidRPr="009224F2">
        <w:rPr>
          <w:strike/>
          <w:lang w:val="en-GB"/>
        </w:rPr>
        <w:t xml:space="preserve">and also </w:t>
      </w:r>
      <w:r w:rsidR="00482ADB" w:rsidRPr="009224F2">
        <w:rPr>
          <w:strike/>
          <w:lang w:val="en-GB"/>
        </w:rPr>
        <w:t xml:space="preserve">to </w:t>
      </w:r>
      <w:r w:rsidRPr="009224F2">
        <w:rPr>
          <w:strike/>
          <w:lang w:val="en-GB"/>
        </w:rPr>
        <w:t>ask colleagues to do the same.</w:t>
      </w:r>
    </w:p>
    <w:p w14:paraId="0F39CA11" w14:textId="77777777" w:rsidR="00D860D5" w:rsidRDefault="00D860D5" w:rsidP="0040136C">
      <w:pPr>
        <w:jc w:val="both"/>
        <w:rPr>
          <w:b/>
          <w:u w:val="single"/>
          <w:lang w:val="en-GB"/>
        </w:rPr>
      </w:pPr>
    </w:p>
    <w:p w14:paraId="4F96B88B" w14:textId="32832D10" w:rsidR="00E64EE8" w:rsidRPr="009224F2" w:rsidRDefault="00E64EE8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 xml:space="preserve">Action: </w:t>
      </w:r>
      <w:r w:rsidRPr="009224F2">
        <w:rPr>
          <w:strike/>
          <w:lang w:val="en-GB"/>
        </w:rPr>
        <w:t>SSC members to respond to S&amp;I committee as soon as p</w:t>
      </w:r>
      <w:r w:rsidR="00CF34BA" w:rsidRPr="009224F2">
        <w:rPr>
          <w:strike/>
          <w:lang w:val="en-GB"/>
        </w:rPr>
        <w:t>ossible to speed up the process.</w:t>
      </w:r>
      <w:r w:rsidR="00482ADB" w:rsidRPr="009224F2">
        <w:rPr>
          <w:strike/>
          <w:lang w:val="en-GB"/>
        </w:rPr>
        <w:t xml:space="preserve"> SSC members to </w:t>
      </w:r>
      <w:r w:rsidR="009034AF" w:rsidRPr="009224F2">
        <w:rPr>
          <w:strike/>
          <w:lang w:val="en-GB"/>
        </w:rPr>
        <w:t>encourage colleagues to do the same.</w:t>
      </w:r>
    </w:p>
    <w:p w14:paraId="4C5251B2" w14:textId="77777777" w:rsidR="00E64EE8" w:rsidRDefault="00E64EE8" w:rsidP="0040136C">
      <w:pPr>
        <w:jc w:val="both"/>
        <w:rPr>
          <w:lang w:val="en-GB"/>
        </w:rPr>
      </w:pPr>
    </w:p>
    <w:p w14:paraId="71EC9F55" w14:textId="5B70DBC6" w:rsidR="00E64EE8" w:rsidRPr="009224F2" w:rsidRDefault="00447CDD" w:rsidP="008353F5">
      <w:pPr>
        <w:pStyle w:val="ListParagraph"/>
        <w:numPr>
          <w:ilvl w:val="0"/>
          <w:numId w:val="14"/>
        </w:numPr>
        <w:jc w:val="both"/>
        <w:rPr>
          <w:b/>
          <w:strike/>
          <w:u w:val="single"/>
          <w:lang w:val="en-GB"/>
        </w:rPr>
      </w:pPr>
      <w:r w:rsidRPr="009224F2">
        <w:rPr>
          <w:rFonts w:eastAsia="Times New Roman"/>
          <w:b/>
          <w:strike/>
          <w:lang w:val="en-US"/>
        </w:rPr>
        <w:t>Action:</w:t>
      </w:r>
      <w:r w:rsidRPr="009224F2">
        <w:rPr>
          <w:rFonts w:eastAsia="Times New Roman"/>
          <w:strike/>
          <w:lang w:val="en-US"/>
        </w:rPr>
        <w:t xml:space="preserve"> Catherine to poll for labs that could be interested for REE samples for intercalibration and send the list to Eric so that he can </w:t>
      </w:r>
      <w:proofErr w:type="spellStart"/>
      <w:r w:rsidRPr="009224F2">
        <w:rPr>
          <w:rFonts w:eastAsia="Times New Roman"/>
          <w:strike/>
          <w:lang w:val="en-US"/>
        </w:rPr>
        <w:t>organise</w:t>
      </w:r>
      <w:proofErr w:type="spellEnd"/>
      <w:r w:rsidRPr="009224F2">
        <w:rPr>
          <w:rFonts w:eastAsia="Times New Roman"/>
          <w:strike/>
          <w:lang w:val="en-US"/>
        </w:rPr>
        <w:t xml:space="preserve"> the sending of the samples.</w:t>
      </w:r>
    </w:p>
    <w:p w14:paraId="0AF6D38E" w14:textId="77777777" w:rsidR="00E64EE8" w:rsidRDefault="00E64EE8" w:rsidP="0040136C">
      <w:pPr>
        <w:jc w:val="both"/>
        <w:rPr>
          <w:b/>
          <w:u w:val="single"/>
          <w:lang w:val="en-GB"/>
        </w:rPr>
      </w:pPr>
    </w:p>
    <w:p w14:paraId="4C9CB5F2" w14:textId="75A69D41" w:rsidR="002C625A" w:rsidRDefault="002C625A" w:rsidP="0040136C">
      <w:pPr>
        <w:jc w:val="both"/>
        <w:rPr>
          <w:b/>
          <w:u w:val="single"/>
          <w:lang w:val="en-GB"/>
        </w:rPr>
      </w:pPr>
      <w:r w:rsidRPr="002C625A">
        <w:rPr>
          <w:b/>
          <w:u w:val="single"/>
          <w:lang w:val="en-GB"/>
        </w:rPr>
        <w:t>Ocean Implementation Plans</w:t>
      </w:r>
      <w:r w:rsidR="00771F08" w:rsidRPr="00771F08">
        <w:rPr>
          <w:lang w:val="en-GB"/>
        </w:rPr>
        <w:t xml:space="preserve"> – Karen </w:t>
      </w:r>
      <w:proofErr w:type="spellStart"/>
      <w:r w:rsidR="00771F08" w:rsidRPr="00771F08">
        <w:rPr>
          <w:lang w:val="en-GB"/>
        </w:rPr>
        <w:t>Casciotti</w:t>
      </w:r>
      <w:proofErr w:type="spellEnd"/>
      <w:r w:rsidR="00771F08" w:rsidRPr="00771F08">
        <w:rPr>
          <w:lang w:val="en-GB"/>
        </w:rPr>
        <w:t xml:space="preserve"> and Andy Bowie</w:t>
      </w:r>
    </w:p>
    <w:p w14:paraId="4EE7465F" w14:textId="77777777" w:rsidR="00BF1865" w:rsidRDefault="00BF1865" w:rsidP="00DB4F5C">
      <w:pPr>
        <w:jc w:val="both"/>
        <w:rPr>
          <w:lang w:val="en-GB"/>
        </w:rPr>
      </w:pPr>
    </w:p>
    <w:p w14:paraId="198396B6" w14:textId="5F21AF94" w:rsidR="00BF1865" w:rsidRPr="009224F2" w:rsidRDefault="00BF1865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SSC co-chairs to provide a note of concern to support PI from GP17-ANT cruise to get the adequate cable.</w:t>
      </w:r>
    </w:p>
    <w:p w14:paraId="4DA40413" w14:textId="77777777" w:rsidR="00286894" w:rsidRDefault="00286894" w:rsidP="00DB4F5C">
      <w:pPr>
        <w:jc w:val="both"/>
        <w:rPr>
          <w:lang w:val="en-GB"/>
        </w:rPr>
      </w:pPr>
    </w:p>
    <w:p w14:paraId="38E4D10B" w14:textId="3D345FF3" w:rsidR="00BA368D" w:rsidRPr="009224F2" w:rsidRDefault="00BA368D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Phoebe to try to coordinate for GP17 sediments with Julia </w:t>
      </w:r>
      <w:proofErr w:type="spellStart"/>
      <w:r w:rsidRPr="009224F2">
        <w:rPr>
          <w:strike/>
          <w:lang w:val="en-GB"/>
        </w:rPr>
        <w:t>Wellner</w:t>
      </w:r>
      <w:proofErr w:type="spellEnd"/>
      <w:r w:rsidRPr="009224F2">
        <w:rPr>
          <w:strike/>
          <w:lang w:val="en-GB"/>
        </w:rPr>
        <w:t xml:space="preserve"> from University of Houston.</w:t>
      </w:r>
    </w:p>
    <w:p w14:paraId="0D36AF2F" w14:textId="77777777" w:rsidR="00286894" w:rsidRDefault="00286894" w:rsidP="00DB4F5C">
      <w:pPr>
        <w:jc w:val="both"/>
        <w:rPr>
          <w:lang w:val="en-GB"/>
        </w:rPr>
      </w:pPr>
    </w:p>
    <w:p w14:paraId="31F1A562" w14:textId="1D042991" w:rsidR="00286894" w:rsidRPr="008353F5" w:rsidRDefault="00286894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color w:val="0000FF"/>
          <w:lang w:val="en-GB"/>
        </w:rPr>
        <w:t>Decision:</w:t>
      </w:r>
      <w:r w:rsidRPr="008353F5">
        <w:rPr>
          <w:lang w:val="en-GB"/>
        </w:rPr>
        <w:t xml:space="preserve"> </w:t>
      </w:r>
      <w:r w:rsidR="00BF1865" w:rsidRPr="008353F5">
        <w:rPr>
          <w:lang w:val="en-GB"/>
        </w:rPr>
        <w:t xml:space="preserve">SSC approved GP17-ANT and GP17-OCE to be endorsed as </w:t>
      </w:r>
      <w:r w:rsidRPr="008353F5">
        <w:rPr>
          <w:lang w:val="en-GB"/>
        </w:rPr>
        <w:t xml:space="preserve">GP17 </w:t>
      </w:r>
      <w:r w:rsidR="00BF1865" w:rsidRPr="008353F5">
        <w:rPr>
          <w:lang w:val="en-GB"/>
        </w:rPr>
        <w:t>section cruises.</w:t>
      </w:r>
    </w:p>
    <w:p w14:paraId="1381F684" w14:textId="77777777" w:rsidR="00C0449E" w:rsidRDefault="00C0449E" w:rsidP="0040136C">
      <w:pPr>
        <w:jc w:val="both"/>
        <w:rPr>
          <w:lang w:val="en-GB"/>
        </w:rPr>
      </w:pPr>
    </w:p>
    <w:p w14:paraId="16301E7F" w14:textId="1D212F66" w:rsidR="00C0449E" w:rsidRPr="008353F5" w:rsidRDefault="00C0449E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lang w:val="en-GB"/>
        </w:rPr>
        <w:t>Action:</w:t>
      </w:r>
      <w:r w:rsidRPr="008353F5">
        <w:rPr>
          <w:lang w:val="en-GB"/>
        </w:rPr>
        <w:t xml:space="preserve"> Vineet to submit</w:t>
      </w:r>
      <w:r w:rsidR="00565199" w:rsidRPr="008353F5">
        <w:rPr>
          <w:lang w:val="en-GB"/>
        </w:rPr>
        <w:t xml:space="preserve"> a proposal for endorsement as GEOTRACES cruise for forthcoming Indian cruise to be held in 2021. </w:t>
      </w:r>
    </w:p>
    <w:p w14:paraId="4F20B1D2" w14:textId="77777777" w:rsidR="00326A1D" w:rsidRDefault="00326A1D" w:rsidP="0040136C">
      <w:pPr>
        <w:jc w:val="both"/>
        <w:rPr>
          <w:lang w:val="en-GB"/>
        </w:rPr>
      </w:pPr>
    </w:p>
    <w:p w14:paraId="1060B648" w14:textId="77777777" w:rsidR="008133C1" w:rsidRDefault="008133C1" w:rsidP="0040136C">
      <w:pPr>
        <w:jc w:val="both"/>
        <w:rPr>
          <w:lang w:val="en-GB"/>
        </w:rPr>
      </w:pPr>
    </w:p>
    <w:p w14:paraId="7FEFC6E7" w14:textId="759EF8BE" w:rsidR="000D4082" w:rsidRDefault="000D4082" w:rsidP="0040136C">
      <w:pPr>
        <w:jc w:val="both"/>
        <w:rPr>
          <w:b/>
          <w:u w:val="single"/>
          <w:lang w:val="en-GB"/>
        </w:rPr>
      </w:pPr>
      <w:r w:rsidRPr="000D4082">
        <w:rPr>
          <w:b/>
          <w:u w:val="single"/>
          <w:lang w:val="en-GB"/>
        </w:rPr>
        <w:t>Data Management</w:t>
      </w:r>
    </w:p>
    <w:p w14:paraId="3652F524" w14:textId="77777777" w:rsidR="000D4082" w:rsidRPr="000D4082" w:rsidRDefault="000D4082" w:rsidP="0040136C">
      <w:pPr>
        <w:jc w:val="both"/>
        <w:rPr>
          <w:lang w:val="en-GB"/>
        </w:rPr>
      </w:pPr>
    </w:p>
    <w:p w14:paraId="27790717" w14:textId="279B1FE6" w:rsidR="000D4082" w:rsidRPr="000D4082" w:rsidRDefault="000D4082" w:rsidP="0040136C">
      <w:pPr>
        <w:jc w:val="both"/>
        <w:rPr>
          <w:b/>
          <w:lang w:val="en-GB"/>
        </w:rPr>
      </w:pPr>
      <w:r w:rsidRPr="000D4082">
        <w:rPr>
          <w:b/>
          <w:lang w:val="en-GB"/>
        </w:rPr>
        <w:t xml:space="preserve">Report on GDAC </w:t>
      </w:r>
      <w:r w:rsidR="00F23EDB" w:rsidRPr="000D4082">
        <w:rPr>
          <w:b/>
          <w:lang w:val="en-GB"/>
        </w:rPr>
        <w:t>activities</w:t>
      </w:r>
      <w:r w:rsidR="00D5094D">
        <w:rPr>
          <w:b/>
          <w:lang w:val="en-GB"/>
        </w:rPr>
        <w:t xml:space="preserve"> </w:t>
      </w:r>
    </w:p>
    <w:p w14:paraId="4B8E740F" w14:textId="77777777" w:rsidR="003C6F0C" w:rsidRDefault="003C6F0C" w:rsidP="0040136C">
      <w:pPr>
        <w:jc w:val="both"/>
        <w:rPr>
          <w:lang w:val="en-GB"/>
        </w:rPr>
      </w:pPr>
    </w:p>
    <w:p w14:paraId="33074B87" w14:textId="56DB769D" w:rsidR="003C6F0C" w:rsidRPr="009224F2" w:rsidRDefault="003C6F0C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9224F2">
        <w:rPr>
          <w:b/>
          <w:lang w:val="en-GB"/>
        </w:rPr>
        <w:t>Action:</w:t>
      </w:r>
      <w:r w:rsidRPr="009224F2">
        <w:rPr>
          <w:lang w:val="en-GB"/>
        </w:rPr>
        <w:t xml:space="preserve"> SSC members to send Mohamed an e-mail if there is any upd</w:t>
      </w:r>
      <w:r w:rsidR="008133C1" w:rsidRPr="009224F2">
        <w:rPr>
          <w:lang w:val="en-GB"/>
        </w:rPr>
        <w:t>ate needed on the GDAC web site</w:t>
      </w:r>
      <w:r w:rsidR="008133C1" w:rsidRPr="00310631">
        <w:rPr>
          <w:color w:val="7030A0"/>
          <w:lang w:val="en-GB"/>
        </w:rPr>
        <w:t>.</w:t>
      </w:r>
      <w:r w:rsidR="00310631" w:rsidRPr="00310631">
        <w:rPr>
          <w:color w:val="7030A0"/>
          <w:lang w:val="en-GB"/>
        </w:rPr>
        <w:t xml:space="preserve"> On-going</w:t>
      </w:r>
    </w:p>
    <w:p w14:paraId="3C5D8DC6" w14:textId="77777777" w:rsidR="008133C1" w:rsidRDefault="008133C1" w:rsidP="0040136C">
      <w:pPr>
        <w:jc w:val="both"/>
        <w:rPr>
          <w:lang w:val="en-GB"/>
        </w:rPr>
      </w:pPr>
    </w:p>
    <w:p w14:paraId="04F76D0D" w14:textId="58D125D8" w:rsidR="00710A2B" w:rsidRPr="009224F2" w:rsidRDefault="00710A2B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SSC members to</w:t>
      </w:r>
      <w:r w:rsidR="00E9319C" w:rsidRPr="009224F2">
        <w:rPr>
          <w:strike/>
          <w:lang w:val="en-GB"/>
        </w:rPr>
        <w:t>:</w:t>
      </w:r>
      <w:r w:rsidRPr="009224F2">
        <w:rPr>
          <w:strike/>
          <w:lang w:val="en-GB"/>
        </w:rPr>
        <w:t xml:space="preserve"> </w:t>
      </w:r>
      <w:r w:rsidR="00E9319C" w:rsidRPr="009224F2">
        <w:rPr>
          <w:strike/>
          <w:lang w:val="en-GB"/>
        </w:rPr>
        <w:t xml:space="preserve">(1) </w:t>
      </w:r>
      <w:r w:rsidRPr="009224F2">
        <w:rPr>
          <w:strike/>
          <w:lang w:val="en-GB"/>
        </w:rPr>
        <w:t xml:space="preserve">contact national </w:t>
      </w:r>
      <w:r w:rsidR="003C6F0C" w:rsidRPr="009224F2">
        <w:rPr>
          <w:strike/>
          <w:lang w:val="en-GB"/>
        </w:rPr>
        <w:t xml:space="preserve">chief </w:t>
      </w:r>
      <w:r w:rsidRPr="009224F2">
        <w:rPr>
          <w:strike/>
          <w:lang w:val="en-GB"/>
        </w:rPr>
        <w:t xml:space="preserve">scientists to </w:t>
      </w:r>
      <w:r w:rsidR="003C6F0C" w:rsidRPr="009224F2">
        <w:rPr>
          <w:strike/>
          <w:lang w:val="en-GB"/>
        </w:rPr>
        <w:t xml:space="preserve">ensure that </w:t>
      </w:r>
      <w:r w:rsidRPr="009224F2">
        <w:rPr>
          <w:strike/>
          <w:lang w:val="en-GB"/>
        </w:rPr>
        <w:t>they have su</w:t>
      </w:r>
      <w:r w:rsidR="003C6F0C" w:rsidRPr="009224F2">
        <w:rPr>
          <w:strike/>
          <w:lang w:val="en-GB"/>
        </w:rPr>
        <w:t>bmitted the hydrographical data. Data must be submitted to GDAC without submitting an S&amp;I report except for nutrients (</w:t>
      </w:r>
      <w:proofErr w:type="gramStart"/>
      <w:r w:rsidR="003C6F0C" w:rsidRPr="009224F2">
        <w:rPr>
          <w:strike/>
          <w:lang w:val="en-GB"/>
        </w:rPr>
        <w:t>i.e.</w:t>
      </w:r>
      <w:proofErr w:type="gramEnd"/>
      <w:r w:rsidR="003C6F0C" w:rsidRPr="009224F2">
        <w:rPr>
          <w:strike/>
          <w:lang w:val="en-GB"/>
        </w:rPr>
        <w:t xml:space="preserve"> require an S&amp;I report</w:t>
      </w:r>
      <w:r w:rsidR="00E9319C" w:rsidRPr="009224F2">
        <w:rPr>
          <w:strike/>
          <w:lang w:val="en-GB"/>
        </w:rPr>
        <w:t xml:space="preserve">); (2) </w:t>
      </w:r>
      <w:r w:rsidR="003C6F0C" w:rsidRPr="009224F2">
        <w:rPr>
          <w:strike/>
          <w:lang w:val="en-GB"/>
        </w:rPr>
        <w:t xml:space="preserve">encourage colleagues </w:t>
      </w:r>
      <w:r w:rsidRPr="009224F2">
        <w:rPr>
          <w:strike/>
          <w:lang w:val="en-GB"/>
        </w:rPr>
        <w:t xml:space="preserve">who had registered </w:t>
      </w:r>
      <w:r w:rsidR="003C6F0C" w:rsidRPr="009224F2">
        <w:rPr>
          <w:strike/>
          <w:lang w:val="en-GB"/>
        </w:rPr>
        <w:t xml:space="preserve">data </w:t>
      </w:r>
      <w:r w:rsidRPr="009224F2">
        <w:rPr>
          <w:strike/>
          <w:lang w:val="en-GB"/>
        </w:rPr>
        <w:t xml:space="preserve">to send it as soon as possible </w:t>
      </w:r>
      <w:r w:rsidR="00E9319C" w:rsidRPr="009224F2">
        <w:rPr>
          <w:strike/>
          <w:lang w:val="en-GB"/>
        </w:rPr>
        <w:t xml:space="preserve">to the appropriate data centre; (3) </w:t>
      </w:r>
      <w:r w:rsidRPr="009224F2">
        <w:rPr>
          <w:strike/>
          <w:lang w:val="en-GB"/>
        </w:rPr>
        <w:t>encourage national PI</w:t>
      </w:r>
      <w:r w:rsidR="00E9319C" w:rsidRPr="009224F2">
        <w:rPr>
          <w:strike/>
          <w:lang w:val="en-GB"/>
        </w:rPr>
        <w:t>s</w:t>
      </w:r>
      <w:r w:rsidRPr="009224F2">
        <w:rPr>
          <w:strike/>
          <w:lang w:val="en-GB"/>
        </w:rPr>
        <w:t xml:space="preserve"> to send as much as metadata and information a</w:t>
      </w:r>
      <w:r w:rsidR="003C6F0C" w:rsidRPr="009224F2">
        <w:rPr>
          <w:strike/>
          <w:lang w:val="en-GB"/>
        </w:rPr>
        <w:t>s p</w:t>
      </w:r>
      <w:r w:rsidR="00E9319C" w:rsidRPr="009224F2">
        <w:rPr>
          <w:strike/>
          <w:lang w:val="en-GB"/>
        </w:rPr>
        <w:t>ossible in their submissions; (4)</w:t>
      </w:r>
      <w:r w:rsidR="003C6F0C" w:rsidRPr="009224F2">
        <w:rPr>
          <w:strike/>
          <w:lang w:val="en-GB"/>
        </w:rPr>
        <w:t xml:space="preserve"> respond to G</w:t>
      </w:r>
      <w:r w:rsidR="00E9319C" w:rsidRPr="009224F2">
        <w:rPr>
          <w:strike/>
          <w:lang w:val="en-GB"/>
        </w:rPr>
        <w:t>DAC e-mails as soon as possible and encourage colleagues to do so too.</w:t>
      </w:r>
    </w:p>
    <w:p w14:paraId="7A994612" w14:textId="77777777" w:rsidR="0027597D" w:rsidRDefault="0027597D" w:rsidP="0040136C">
      <w:pPr>
        <w:jc w:val="both"/>
        <w:rPr>
          <w:b/>
          <w:lang w:val="en-GB"/>
        </w:rPr>
      </w:pPr>
    </w:p>
    <w:p w14:paraId="13EDD005" w14:textId="1951D2F0" w:rsidR="0027597D" w:rsidRPr="008353F5" w:rsidRDefault="008133C1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color w:val="0000FF"/>
          <w:lang w:val="en-GB"/>
        </w:rPr>
        <w:t>Decision</w:t>
      </w:r>
      <w:r w:rsidRPr="009224F2">
        <w:rPr>
          <w:b/>
          <w:strike/>
          <w:lang w:val="en-GB"/>
        </w:rPr>
        <w:t>/Action</w:t>
      </w:r>
      <w:r w:rsidR="0027597D" w:rsidRPr="009224F2">
        <w:rPr>
          <w:b/>
          <w:strike/>
          <w:lang w:val="en-GB"/>
        </w:rPr>
        <w:t>:</w:t>
      </w:r>
      <w:r w:rsidR="00D57659" w:rsidRPr="009224F2">
        <w:rPr>
          <w:strike/>
          <w:lang w:val="en-GB"/>
        </w:rPr>
        <w:t xml:space="preserve"> </w:t>
      </w:r>
      <w:r w:rsidR="00D57659" w:rsidRPr="008353F5">
        <w:rPr>
          <w:lang w:val="en-GB"/>
        </w:rPr>
        <w:t>Mohamed to cc</w:t>
      </w:r>
      <w:r w:rsidR="0027597D" w:rsidRPr="008353F5">
        <w:rPr>
          <w:lang w:val="en-GB"/>
        </w:rPr>
        <w:t xml:space="preserve"> DMC co-chairs </w:t>
      </w:r>
      <w:r w:rsidR="00D57659" w:rsidRPr="008353F5">
        <w:rPr>
          <w:lang w:val="en-GB"/>
        </w:rPr>
        <w:t xml:space="preserve">and </w:t>
      </w:r>
      <w:r w:rsidR="0027597D" w:rsidRPr="008353F5">
        <w:rPr>
          <w:lang w:val="en-GB"/>
        </w:rPr>
        <w:t xml:space="preserve">national </w:t>
      </w:r>
      <w:r w:rsidR="00D57659" w:rsidRPr="008353F5">
        <w:rPr>
          <w:lang w:val="en-GB"/>
        </w:rPr>
        <w:t>representatives when chasing data.</w:t>
      </w:r>
    </w:p>
    <w:p w14:paraId="66249A20" w14:textId="77777777" w:rsidR="0084148D" w:rsidRDefault="0084148D" w:rsidP="0040136C">
      <w:pPr>
        <w:jc w:val="both"/>
        <w:rPr>
          <w:lang w:val="en-GB"/>
        </w:rPr>
      </w:pPr>
    </w:p>
    <w:p w14:paraId="7315F483" w14:textId="77777777" w:rsidR="008133C1" w:rsidRPr="000D4082" w:rsidRDefault="008133C1" w:rsidP="0040136C">
      <w:pPr>
        <w:jc w:val="both"/>
        <w:rPr>
          <w:lang w:val="en-GB"/>
        </w:rPr>
      </w:pPr>
    </w:p>
    <w:p w14:paraId="30CF3103" w14:textId="2C522FB1" w:rsidR="000D4082" w:rsidRPr="000D4082" w:rsidRDefault="000D4082" w:rsidP="0040136C">
      <w:pPr>
        <w:jc w:val="both"/>
        <w:rPr>
          <w:b/>
          <w:lang w:val="en-GB"/>
        </w:rPr>
      </w:pPr>
      <w:r w:rsidRPr="000D4082">
        <w:rPr>
          <w:b/>
          <w:lang w:val="en-GB"/>
        </w:rPr>
        <w:t xml:space="preserve">Linking </w:t>
      </w:r>
      <w:proofErr w:type="spellStart"/>
      <w:r w:rsidRPr="000D4082">
        <w:rPr>
          <w:b/>
          <w:lang w:val="en-GB"/>
        </w:rPr>
        <w:t>BioGEOTRACES</w:t>
      </w:r>
      <w:proofErr w:type="spellEnd"/>
      <w:r w:rsidRPr="000D4082">
        <w:rPr>
          <w:b/>
          <w:lang w:val="en-GB"/>
        </w:rPr>
        <w:t xml:space="preserve"> data with IDP</w:t>
      </w:r>
      <w:r w:rsidR="00CC4ACD">
        <w:rPr>
          <w:b/>
          <w:lang w:val="en-GB"/>
        </w:rPr>
        <w:t xml:space="preserve"> </w:t>
      </w:r>
    </w:p>
    <w:p w14:paraId="57487B86" w14:textId="77777777" w:rsidR="00CC25C0" w:rsidRDefault="00CC25C0" w:rsidP="0040136C">
      <w:pPr>
        <w:jc w:val="both"/>
        <w:rPr>
          <w:b/>
          <w:u w:val="single"/>
          <w:lang w:val="en-GB"/>
        </w:rPr>
      </w:pPr>
    </w:p>
    <w:p w14:paraId="5A11C2B2" w14:textId="12904B3B" w:rsidR="00812D38" w:rsidRPr="009224F2" w:rsidRDefault="00812D38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Reiner to include the depth the </w:t>
      </w:r>
      <w:proofErr w:type="spellStart"/>
      <w:r w:rsidR="00CC4ACD" w:rsidRPr="009224F2">
        <w:rPr>
          <w:strike/>
          <w:lang w:val="en-GB"/>
        </w:rPr>
        <w:t>BioGEOTRACES</w:t>
      </w:r>
      <w:proofErr w:type="spellEnd"/>
      <w:r w:rsidR="00CC4ACD" w:rsidRPr="009224F2">
        <w:rPr>
          <w:strike/>
          <w:lang w:val="en-GB"/>
        </w:rPr>
        <w:t xml:space="preserve"> </w:t>
      </w:r>
      <w:r w:rsidRPr="009224F2">
        <w:rPr>
          <w:strike/>
          <w:lang w:val="en-GB"/>
        </w:rPr>
        <w:t xml:space="preserve">sample </w:t>
      </w:r>
      <w:r w:rsidR="00CC4ACD" w:rsidRPr="009224F2">
        <w:rPr>
          <w:strike/>
          <w:lang w:val="en-GB"/>
        </w:rPr>
        <w:t>data were</w:t>
      </w:r>
      <w:r w:rsidRPr="009224F2">
        <w:rPr>
          <w:strike/>
          <w:lang w:val="en-GB"/>
        </w:rPr>
        <w:t xml:space="preserve"> measured so that user can have it.</w:t>
      </w:r>
    </w:p>
    <w:p w14:paraId="4E47CB84" w14:textId="77777777" w:rsidR="009079ED" w:rsidRPr="00812D38" w:rsidRDefault="009079ED" w:rsidP="0040136C">
      <w:pPr>
        <w:jc w:val="both"/>
        <w:rPr>
          <w:lang w:val="en-GB"/>
        </w:rPr>
      </w:pPr>
    </w:p>
    <w:p w14:paraId="17D2447C" w14:textId="77777777" w:rsidR="000D4082" w:rsidRDefault="000D4082" w:rsidP="0040136C">
      <w:pPr>
        <w:jc w:val="both"/>
        <w:rPr>
          <w:b/>
          <w:u w:val="single"/>
          <w:lang w:val="en-GB"/>
        </w:rPr>
      </w:pPr>
    </w:p>
    <w:p w14:paraId="5A7ABF43" w14:textId="77777777" w:rsidR="008353F5" w:rsidRDefault="008353F5" w:rsidP="0040136C">
      <w:pPr>
        <w:jc w:val="both"/>
        <w:rPr>
          <w:b/>
          <w:u w:val="single"/>
          <w:lang w:val="en-GB"/>
        </w:rPr>
      </w:pPr>
    </w:p>
    <w:p w14:paraId="073B3A43" w14:textId="77777777" w:rsidR="008353F5" w:rsidRDefault="008353F5" w:rsidP="0040136C">
      <w:pPr>
        <w:jc w:val="both"/>
        <w:rPr>
          <w:b/>
          <w:u w:val="single"/>
          <w:lang w:val="en-GB"/>
        </w:rPr>
      </w:pPr>
    </w:p>
    <w:p w14:paraId="32084F59" w14:textId="77777777" w:rsidR="008353F5" w:rsidRDefault="008353F5" w:rsidP="0040136C">
      <w:pPr>
        <w:jc w:val="both"/>
        <w:rPr>
          <w:b/>
          <w:u w:val="single"/>
          <w:lang w:val="en-GB"/>
        </w:rPr>
      </w:pPr>
    </w:p>
    <w:p w14:paraId="2EC1BCD1" w14:textId="0407944C" w:rsidR="000D4082" w:rsidRDefault="00C14EFD" w:rsidP="000D4082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GEOTRACES Intermediate Data Product</w:t>
      </w:r>
    </w:p>
    <w:p w14:paraId="09A5A665" w14:textId="77777777" w:rsidR="00772725" w:rsidRDefault="00772725" w:rsidP="000D4082">
      <w:pPr>
        <w:jc w:val="both"/>
        <w:rPr>
          <w:lang w:val="en-GB"/>
        </w:rPr>
      </w:pPr>
    </w:p>
    <w:p w14:paraId="32ED297D" w14:textId="56453284" w:rsidR="00772725" w:rsidRPr="008353F5" w:rsidRDefault="00772725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color w:val="0000FF"/>
          <w:lang w:val="en-GB"/>
        </w:rPr>
        <w:t>Decision</w:t>
      </w:r>
      <w:r w:rsidR="008133C1" w:rsidRPr="008353F5">
        <w:rPr>
          <w:b/>
          <w:color w:val="0000FF"/>
          <w:lang w:val="en-GB"/>
        </w:rPr>
        <w:t>s</w:t>
      </w:r>
      <w:r w:rsidRPr="009224F2">
        <w:rPr>
          <w:strike/>
          <w:lang w:val="en-GB"/>
        </w:rPr>
        <w:t>/</w:t>
      </w:r>
      <w:r w:rsidRPr="009224F2">
        <w:rPr>
          <w:b/>
          <w:strike/>
          <w:lang w:val="en-GB"/>
        </w:rPr>
        <w:t>Action</w:t>
      </w:r>
      <w:r w:rsidR="008133C1" w:rsidRPr="009224F2">
        <w:rPr>
          <w:b/>
          <w:strike/>
          <w:lang w:val="en-GB"/>
        </w:rPr>
        <w:t>s</w:t>
      </w:r>
      <w:r w:rsidRPr="009224F2">
        <w:rPr>
          <w:strike/>
          <w:lang w:val="en-GB"/>
        </w:rPr>
        <w:t>:</w:t>
      </w:r>
      <w:r w:rsidRPr="008353F5">
        <w:rPr>
          <w:lang w:val="en-GB"/>
        </w:rPr>
        <w:t xml:space="preserve"> The following decisions and actions were approved by the SSC for the DMC to take care:</w:t>
      </w:r>
    </w:p>
    <w:p w14:paraId="0DC7225B" w14:textId="77777777" w:rsidR="00772725" w:rsidRDefault="00772725" w:rsidP="000D4082">
      <w:pPr>
        <w:jc w:val="both"/>
        <w:rPr>
          <w:lang w:val="en-GB"/>
        </w:rPr>
      </w:pPr>
    </w:p>
    <w:p w14:paraId="51A8D602" w14:textId="16F7DE01" w:rsidR="00C27D1C" w:rsidRPr="00C14EFD" w:rsidRDefault="00C27D1C" w:rsidP="00C27D1C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>Rollover IDP2017 data</w:t>
      </w:r>
      <w:r w:rsidR="00772725">
        <w:rPr>
          <w:rFonts w:ascii="Times New Roman" w:eastAsiaTheme="minorEastAsia" w:hAnsi="Times New Roman" w:cs="Times New Roman"/>
          <w:szCs w:val="20"/>
          <w:lang w:val="en-GB"/>
        </w:rPr>
        <w:t>:</w:t>
      </w:r>
      <w:r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 DMC co-chairs </w:t>
      </w:r>
      <w:r w:rsidR="00772725">
        <w:rPr>
          <w:rFonts w:ascii="Times New Roman" w:eastAsiaTheme="minorEastAsia" w:hAnsi="Times New Roman" w:cs="Times New Roman"/>
          <w:szCs w:val="20"/>
          <w:lang w:val="en-GB"/>
        </w:rPr>
        <w:t xml:space="preserve">to </w:t>
      </w:r>
      <w:r w:rsidRPr="00C14EFD">
        <w:rPr>
          <w:rFonts w:ascii="Times New Roman" w:eastAsiaTheme="minorEastAsia" w:hAnsi="Times New Roman" w:cs="Times New Roman"/>
          <w:szCs w:val="20"/>
          <w:lang w:val="en-GB"/>
        </w:rPr>
        <w:t>communicate with PIs and community to remind the</w:t>
      </w:r>
      <w:r w:rsidR="0048709E">
        <w:rPr>
          <w:rFonts w:ascii="Times New Roman" w:eastAsiaTheme="minorEastAsia" w:hAnsi="Times New Roman" w:cs="Times New Roman"/>
          <w:szCs w:val="20"/>
          <w:lang w:val="en-GB"/>
        </w:rPr>
        <w:t>m of the shift to “fair use” agr</w:t>
      </w:r>
      <w:r w:rsidRPr="00C14EFD">
        <w:rPr>
          <w:rFonts w:ascii="Times New Roman" w:eastAsiaTheme="minorEastAsia" w:hAnsi="Times New Roman" w:cs="Times New Roman"/>
          <w:szCs w:val="20"/>
          <w:lang w:val="en-GB"/>
        </w:rPr>
        <w:t>eement.</w:t>
      </w:r>
    </w:p>
    <w:p w14:paraId="145CF1BD" w14:textId="40E03F22" w:rsidR="00C27D1C" w:rsidRPr="00C14EFD" w:rsidRDefault="00C27D1C" w:rsidP="00C27D1C">
      <w:pPr>
        <w:pStyle w:val="ListParagraph"/>
        <w:numPr>
          <w:ilvl w:val="1"/>
          <w:numId w:val="9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>Faire use to be provided with all IDP2021 downloads and as a pop-up for ODV online</w:t>
      </w:r>
    </w:p>
    <w:p w14:paraId="3C6319C4" w14:textId="1808A245" w:rsidR="00C27D1C" w:rsidRPr="00C14EFD" w:rsidRDefault="00C27D1C" w:rsidP="00C27D1C">
      <w:pPr>
        <w:pStyle w:val="ListParagraph"/>
        <w:numPr>
          <w:ilvl w:val="1"/>
          <w:numId w:val="9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>SSC national representatives to assist in reinforcing positive message</w:t>
      </w:r>
    </w:p>
    <w:p w14:paraId="1E46019E" w14:textId="6E5E8065" w:rsidR="00C27D1C" w:rsidRPr="00C14EFD" w:rsidRDefault="00C27D1C" w:rsidP="00C27D1C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DMC co-chairs </w:t>
      </w:r>
      <w:r w:rsidR="00772725">
        <w:rPr>
          <w:rFonts w:ascii="Times New Roman" w:eastAsiaTheme="minorEastAsia" w:hAnsi="Times New Roman" w:cs="Times New Roman"/>
          <w:szCs w:val="20"/>
          <w:lang w:val="en-GB"/>
        </w:rPr>
        <w:t xml:space="preserve">to </w:t>
      </w:r>
      <w:r w:rsidRPr="00C14EFD">
        <w:rPr>
          <w:rFonts w:ascii="Times New Roman" w:eastAsiaTheme="minorEastAsia" w:hAnsi="Times New Roman" w:cs="Times New Roman"/>
          <w:szCs w:val="20"/>
          <w:lang w:val="en-GB"/>
        </w:rPr>
        <w:t>communicate and reaffirm previous decisions on IDP deadlines and processing priorities agreed at past SSC meetings:</w:t>
      </w:r>
    </w:p>
    <w:p w14:paraId="794DD5F3" w14:textId="2C4D4CF8" w:rsidR="00C27D1C" w:rsidRPr="00C14EFD" w:rsidRDefault="00C27D1C" w:rsidP="00C27D1C">
      <w:pPr>
        <w:pStyle w:val="ListParagraph"/>
        <w:numPr>
          <w:ilvl w:val="1"/>
          <w:numId w:val="9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The deadlines require registration of data in </w:t>
      </w:r>
      <w:proofErr w:type="spellStart"/>
      <w:r w:rsidRPr="00C14EFD">
        <w:rPr>
          <w:rFonts w:ascii="Times New Roman" w:eastAsiaTheme="minorEastAsia" w:hAnsi="Times New Roman" w:cs="Times New Roman"/>
          <w:szCs w:val="20"/>
          <w:lang w:val="en-GB"/>
        </w:rPr>
        <w:t>DOoR</w:t>
      </w:r>
      <w:proofErr w:type="spellEnd"/>
      <w:r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 and submission of a complete dataset and S&amp;I report (blank forms </w:t>
      </w:r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>are not sufficient)</w:t>
      </w:r>
    </w:p>
    <w:p w14:paraId="489F8F67" w14:textId="7DFCA9F0" w:rsidR="00D22219" w:rsidRPr="00C14EFD" w:rsidRDefault="00D22219" w:rsidP="00C27D1C">
      <w:pPr>
        <w:pStyle w:val="ListParagraph"/>
        <w:numPr>
          <w:ilvl w:val="1"/>
          <w:numId w:val="9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>Priority list of GDAC and S&amp;I: Sections &gt; Process Studies &gt; Compliant Data</w:t>
      </w:r>
    </w:p>
    <w:p w14:paraId="4E1B6FCC" w14:textId="48FFB29D" w:rsidR="00D22219" w:rsidRPr="00C14EFD" w:rsidRDefault="00D22219" w:rsidP="00D22219">
      <w:pPr>
        <w:pStyle w:val="ListParagraph"/>
        <w:numPr>
          <w:ilvl w:val="1"/>
          <w:numId w:val="9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May need to be revisited – key parameters </w:t>
      </w:r>
    </w:p>
    <w:p w14:paraId="72682867" w14:textId="08DF93D6" w:rsidR="00C83229" w:rsidRPr="00C14EFD" w:rsidRDefault="00772725" w:rsidP="00D22219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>
        <w:rPr>
          <w:rFonts w:ascii="Times New Roman" w:eastAsiaTheme="minorEastAsia" w:hAnsi="Times New Roman" w:cs="Times New Roman"/>
          <w:szCs w:val="20"/>
          <w:lang w:val="en-GB"/>
        </w:rPr>
        <w:t>DMC to</w:t>
      </w:r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 undertake a review of data registrations, submissions and S&amp;I status across al cruises:</w:t>
      </w:r>
    </w:p>
    <w:p w14:paraId="543340F8" w14:textId="3B8ADDB2" w:rsidR="00D22219" w:rsidRPr="00C14EFD" w:rsidRDefault="00D22219" w:rsidP="00D22219">
      <w:pPr>
        <w:pStyle w:val="ListParagraph"/>
        <w:numPr>
          <w:ilvl w:val="1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>Facili</w:t>
      </w:r>
      <w:r w:rsidR="0048709E">
        <w:rPr>
          <w:rFonts w:ascii="Times New Roman" w:eastAsiaTheme="minorEastAsia" w:hAnsi="Times New Roman" w:cs="Times New Roman"/>
          <w:szCs w:val="20"/>
          <w:lang w:val="en-GB"/>
        </w:rPr>
        <w:t>t</w:t>
      </w:r>
      <w:r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ated by </w:t>
      </w:r>
      <w:proofErr w:type="spellStart"/>
      <w:r w:rsidRPr="00C14EFD">
        <w:rPr>
          <w:rFonts w:ascii="Times New Roman" w:eastAsiaTheme="minorEastAsia" w:hAnsi="Times New Roman" w:cs="Times New Roman"/>
          <w:szCs w:val="20"/>
          <w:lang w:val="en-GB"/>
        </w:rPr>
        <w:t>DOoR</w:t>
      </w:r>
      <w:proofErr w:type="spellEnd"/>
    </w:p>
    <w:p w14:paraId="1EB7B20E" w14:textId="4D31855D" w:rsidR="00D22219" w:rsidRPr="00C14EFD" w:rsidRDefault="00D22219" w:rsidP="00D22219">
      <w:pPr>
        <w:pStyle w:val="ListParagraph"/>
        <w:numPr>
          <w:ilvl w:val="1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>Focus on key parameters and presence/absence of hydrography, nutrients and oxygen data</w:t>
      </w:r>
    </w:p>
    <w:p w14:paraId="2DB9D51D" w14:textId="0913AFE0" w:rsidR="00D22219" w:rsidRPr="00C14EFD" w:rsidRDefault="00772725" w:rsidP="00D22219">
      <w:pPr>
        <w:pStyle w:val="ListParagraph"/>
        <w:numPr>
          <w:ilvl w:val="1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>
        <w:rPr>
          <w:rFonts w:ascii="Times New Roman" w:eastAsiaTheme="minorEastAsia" w:hAnsi="Times New Roman" w:cs="Times New Roman"/>
          <w:szCs w:val="20"/>
          <w:lang w:val="en-GB"/>
        </w:rPr>
        <w:t xml:space="preserve">This inventory will be shared with </w:t>
      </w:r>
      <w:r w:rsidR="00690C71">
        <w:rPr>
          <w:rFonts w:ascii="Times New Roman" w:eastAsiaTheme="minorEastAsia" w:hAnsi="Times New Roman" w:cs="Times New Roman"/>
          <w:szCs w:val="20"/>
          <w:lang w:val="en-GB"/>
        </w:rPr>
        <w:t xml:space="preserve">SSC national representatives so that they can </w:t>
      </w:r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>help in chasing missing data</w:t>
      </w:r>
    </w:p>
    <w:p w14:paraId="7FD613BA" w14:textId="5EB17AC2" w:rsidR="00D22219" w:rsidRPr="00C14EFD" w:rsidRDefault="00772725" w:rsidP="00D22219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>
        <w:rPr>
          <w:rFonts w:ascii="Times New Roman" w:eastAsiaTheme="minorEastAsia" w:hAnsi="Times New Roman" w:cs="Times New Roman"/>
          <w:szCs w:val="20"/>
          <w:lang w:val="en-GB"/>
        </w:rPr>
        <w:t xml:space="preserve">DMC co-chairs to </w:t>
      </w:r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amplify </w:t>
      </w:r>
      <w:r>
        <w:rPr>
          <w:rFonts w:ascii="Times New Roman" w:eastAsiaTheme="minorEastAsia" w:hAnsi="Times New Roman" w:cs="Times New Roman"/>
          <w:szCs w:val="20"/>
          <w:lang w:val="en-GB"/>
        </w:rPr>
        <w:t>requests for</w:t>
      </w:r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 sensor/hydrography data from GDAC</w:t>
      </w:r>
    </w:p>
    <w:p w14:paraId="22A986B6" w14:textId="4512F90A" w:rsidR="00D22219" w:rsidRPr="00C14EFD" w:rsidRDefault="00772725" w:rsidP="00D22219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>
        <w:rPr>
          <w:rFonts w:ascii="Times New Roman" w:eastAsiaTheme="minorEastAsia" w:hAnsi="Times New Roman" w:cs="Times New Roman"/>
          <w:szCs w:val="20"/>
          <w:lang w:val="en-GB"/>
        </w:rPr>
        <w:t>DMC co-chairs</w:t>
      </w:r>
      <w:r w:rsidR="0048709E">
        <w:rPr>
          <w:rFonts w:ascii="Times New Roman" w:eastAsiaTheme="minorEastAsia" w:hAnsi="Times New Roman" w:cs="Times New Roman"/>
          <w:szCs w:val="20"/>
          <w:lang w:val="en-GB"/>
        </w:rPr>
        <w:t xml:space="preserve"> to submit a T</w:t>
      </w:r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ownhall </w:t>
      </w:r>
      <w:r w:rsidR="0048709E">
        <w:rPr>
          <w:rFonts w:ascii="Times New Roman" w:eastAsiaTheme="minorEastAsia" w:hAnsi="Times New Roman" w:cs="Times New Roman"/>
          <w:szCs w:val="20"/>
          <w:lang w:val="en-GB"/>
        </w:rPr>
        <w:t xml:space="preserve">session </w:t>
      </w:r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at </w:t>
      </w:r>
      <w:proofErr w:type="spellStart"/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>Goldshcmidt</w:t>
      </w:r>
      <w:proofErr w:type="spellEnd"/>
      <w:r w:rsidR="00D22219" w:rsidRPr="00C14EFD">
        <w:rPr>
          <w:rFonts w:ascii="Times New Roman" w:eastAsiaTheme="minorEastAsia" w:hAnsi="Times New Roman" w:cs="Times New Roman"/>
          <w:szCs w:val="20"/>
          <w:lang w:val="en-GB"/>
        </w:rPr>
        <w:t xml:space="preserve"> 2021 in Lyon.</w:t>
      </w:r>
    </w:p>
    <w:p w14:paraId="4195D928" w14:textId="444A4266" w:rsidR="00D22219" w:rsidRDefault="00D22219" w:rsidP="00D22219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 w:rsidRPr="00C14EFD">
        <w:rPr>
          <w:rFonts w:ascii="Times New Roman" w:eastAsiaTheme="minorEastAsia" w:hAnsi="Times New Roman" w:cs="Times New Roman"/>
          <w:szCs w:val="20"/>
          <w:lang w:val="en-GB"/>
        </w:rPr>
        <w:t>Another virtual meeting will be held in November 2020 to monitor progress and assess data inventory.</w:t>
      </w:r>
    </w:p>
    <w:p w14:paraId="0A0C32BF" w14:textId="6DC8BC56" w:rsidR="00772725" w:rsidRPr="00772725" w:rsidRDefault="00772725" w:rsidP="00772725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Cs w:val="20"/>
          <w:lang w:val="en-GB"/>
        </w:rPr>
      </w:pPr>
      <w:r>
        <w:rPr>
          <w:rFonts w:ascii="Times New Roman" w:eastAsiaTheme="minorEastAsia" w:hAnsi="Times New Roman" w:cs="Times New Roman"/>
          <w:szCs w:val="20"/>
          <w:lang w:val="en-GB"/>
        </w:rPr>
        <w:t xml:space="preserve">DMC co-chairs to prepare a </w:t>
      </w:r>
      <w:r w:rsidRPr="00772725">
        <w:rPr>
          <w:rFonts w:ascii="Times New Roman" w:eastAsiaTheme="minorEastAsia" w:hAnsi="Times New Roman" w:cs="Times New Roman"/>
          <w:szCs w:val="20"/>
          <w:lang w:val="en-GB"/>
        </w:rPr>
        <w:t>guide to ‘</w:t>
      </w:r>
      <w:r>
        <w:rPr>
          <w:rFonts w:ascii="Times New Roman" w:eastAsiaTheme="minorEastAsia" w:hAnsi="Times New Roman" w:cs="Times New Roman"/>
          <w:szCs w:val="20"/>
          <w:lang w:val="en-GB"/>
        </w:rPr>
        <w:t>making the most’ of the IDP2021.</w:t>
      </w:r>
    </w:p>
    <w:p w14:paraId="4033AD1C" w14:textId="77777777" w:rsidR="00280EBE" w:rsidRDefault="00280EBE" w:rsidP="000D4082">
      <w:pPr>
        <w:jc w:val="both"/>
        <w:rPr>
          <w:lang w:val="en-GB"/>
        </w:rPr>
      </w:pPr>
    </w:p>
    <w:p w14:paraId="1984E889" w14:textId="105053A9" w:rsidR="00280EBE" w:rsidRPr="009224F2" w:rsidRDefault="00280EBE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Elen</w:t>
      </w:r>
      <w:r w:rsidR="00D12393" w:rsidRPr="009224F2">
        <w:rPr>
          <w:strike/>
          <w:lang w:val="en-GB"/>
        </w:rPr>
        <w:t xml:space="preserve">a to add in the agenda for forthcoming </w:t>
      </w:r>
      <w:r w:rsidRPr="009224F2">
        <w:rPr>
          <w:strike/>
          <w:lang w:val="en-GB"/>
        </w:rPr>
        <w:t xml:space="preserve">DMC </w:t>
      </w:r>
      <w:r w:rsidR="00D12393" w:rsidRPr="009224F2">
        <w:rPr>
          <w:strike/>
          <w:lang w:val="en-GB"/>
        </w:rPr>
        <w:t xml:space="preserve">meetings </w:t>
      </w:r>
      <w:r w:rsidRPr="009224F2">
        <w:rPr>
          <w:strike/>
          <w:lang w:val="en-GB"/>
        </w:rPr>
        <w:t xml:space="preserve">to </w:t>
      </w:r>
      <w:r w:rsidR="00A22115" w:rsidRPr="009224F2">
        <w:rPr>
          <w:strike/>
          <w:lang w:val="en-GB"/>
        </w:rPr>
        <w:t>dedicate some time to discuss about</w:t>
      </w:r>
      <w:r w:rsidRPr="009224F2">
        <w:rPr>
          <w:strike/>
          <w:lang w:val="en-GB"/>
        </w:rPr>
        <w:t xml:space="preserve"> the preparation of the IDP2017 highlights package and </w:t>
      </w:r>
      <w:r w:rsidR="00D12393" w:rsidRPr="009224F2">
        <w:rPr>
          <w:strike/>
          <w:lang w:val="en-GB"/>
        </w:rPr>
        <w:t xml:space="preserve">developing more on-line activities for IDP2021 </w:t>
      </w:r>
      <w:r w:rsidR="00097D14" w:rsidRPr="009224F2">
        <w:rPr>
          <w:strike/>
          <w:lang w:val="en-GB"/>
        </w:rPr>
        <w:t>release</w:t>
      </w:r>
      <w:r w:rsidR="00D12393" w:rsidRPr="009224F2">
        <w:rPr>
          <w:strike/>
          <w:lang w:val="en-GB"/>
        </w:rPr>
        <w:t>.</w:t>
      </w:r>
    </w:p>
    <w:p w14:paraId="04D1949B" w14:textId="77777777" w:rsidR="00280EBE" w:rsidRDefault="00280EBE" w:rsidP="000D4082">
      <w:pPr>
        <w:jc w:val="both"/>
        <w:rPr>
          <w:lang w:val="en-GB"/>
        </w:rPr>
      </w:pPr>
    </w:p>
    <w:p w14:paraId="41289830" w14:textId="77777777" w:rsidR="00D22219" w:rsidRPr="000D4082" w:rsidRDefault="00D22219" w:rsidP="000D4082">
      <w:pPr>
        <w:jc w:val="both"/>
        <w:rPr>
          <w:b/>
          <w:lang w:val="en-GB"/>
        </w:rPr>
      </w:pPr>
    </w:p>
    <w:p w14:paraId="06A70CC5" w14:textId="37AFC4C0" w:rsidR="000D4082" w:rsidRPr="000D4082" w:rsidRDefault="000D4082" w:rsidP="000D4082">
      <w:pPr>
        <w:jc w:val="both"/>
        <w:rPr>
          <w:b/>
          <w:lang w:val="en-GB"/>
        </w:rPr>
      </w:pPr>
      <w:r w:rsidRPr="000D4082">
        <w:rPr>
          <w:b/>
          <w:lang w:val="en-GB"/>
        </w:rPr>
        <w:t>IDP Integration</w:t>
      </w:r>
      <w:r w:rsidR="00392C7A">
        <w:rPr>
          <w:b/>
          <w:lang w:val="en-GB"/>
        </w:rPr>
        <w:t xml:space="preserve"> </w:t>
      </w:r>
    </w:p>
    <w:p w14:paraId="51A1A719" w14:textId="77777777" w:rsidR="000D4082" w:rsidRDefault="000D4082" w:rsidP="000D4082">
      <w:pPr>
        <w:jc w:val="both"/>
        <w:rPr>
          <w:lang w:val="en-GB"/>
        </w:rPr>
      </w:pPr>
    </w:p>
    <w:p w14:paraId="543DD61D" w14:textId="77777777" w:rsidR="00A22115" w:rsidRPr="009224F2" w:rsidRDefault="00A22115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Elena to put on the agenda for the DMC meeting to discuss on the best timeline for data checks.</w:t>
      </w:r>
    </w:p>
    <w:p w14:paraId="1AFBA504" w14:textId="77777777" w:rsidR="00C12BFD" w:rsidRDefault="00C12BFD" w:rsidP="0040136C">
      <w:pPr>
        <w:jc w:val="both"/>
        <w:rPr>
          <w:lang w:val="en-GB"/>
        </w:rPr>
      </w:pPr>
    </w:p>
    <w:p w14:paraId="7CD21832" w14:textId="77777777" w:rsidR="00091AD1" w:rsidRDefault="00091AD1" w:rsidP="0040136C">
      <w:pPr>
        <w:jc w:val="both"/>
        <w:rPr>
          <w:lang w:val="en-GB"/>
        </w:rPr>
      </w:pPr>
    </w:p>
    <w:p w14:paraId="2D6481D7" w14:textId="416A8984" w:rsidR="00730D66" w:rsidRPr="00730D66" w:rsidRDefault="00730D66" w:rsidP="0040136C">
      <w:pPr>
        <w:jc w:val="both"/>
        <w:rPr>
          <w:b/>
          <w:u w:val="single"/>
          <w:lang w:val="en-GB"/>
        </w:rPr>
      </w:pPr>
      <w:r w:rsidRPr="00730D66">
        <w:rPr>
          <w:b/>
          <w:u w:val="single"/>
          <w:lang w:val="en-GB"/>
        </w:rPr>
        <w:t xml:space="preserve">GEOTRACES Events and Synthesis Initiatives </w:t>
      </w:r>
    </w:p>
    <w:p w14:paraId="2F2A7122" w14:textId="77777777" w:rsidR="00730D66" w:rsidRDefault="00730D66" w:rsidP="0040136C">
      <w:pPr>
        <w:jc w:val="both"/>
        <w:rPr>
          <w:lang w:val="en-GB"/>
        </w:rPr>
      </w:pPr>
    </w:p>
    <w:p w14:paraId="00EE11AB" w14:textId="5DEA8C89" w:rsidR="00581D45" w:rsidRDefault="00730D66" w:rsidP="008133C1">
      <w:pPr>
        <w:jc w:val="both"/>
        <w:rPr>
          <w:lang w:val="en-GB"/>
        </w:rPr>
      </w:pPr>
      <w:r w:rsidRPr="00730D66">
        <w:rPr>
          <w:b/>
          <w:lang w:val="en-GB"/>
        </w:rPr>
        <w:t xml:space="preserve">Update on GEOTRACES </w:t>
      </w:r>
      <w:r w:rsidR="00A932A4" w:rsidRPr="00730D66">
        <w:rPr>
          <w:b/>
          <w:lang w:val="en-GB"/>
        </w:rPr>
        <w:t>Summer School</w:t>
      </w:r>
      <w:r w:rsidRPr="00730D66">
        <w:rPr>
          <w:b/>
          <w:lang w:val="en-GB"/>
        </w:rPr>
        <w:t xml:space="preserve"> in Bremerhaven for 2021</w:t>
      </w:r>
    </w:p>
    <w:p w14:paraId="2B744DEC" w14:textId="77777777" w:rsidR="00940908" w:rsidRDefault="00940908" w:rsidP="0040136C">
      <w:pPr>
        <w:jc w:val="both"/>
        <w:rPr>
          <w:lang w:val="en-GB"/>
        </w:rPr>
      </w:pPr>
    </w:p>
    <w:p w14:paraId="319A8803" w14:textId="6163269B" w:rsidR="008133C1" w:rsidRPr="009224F2" w:rsidRDefault="00940908" w:rsidP="0040136C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="00A11680" w:rsidRPr="009224F2">
        <w:rPr>
          <w:strike/>
          <w:lang w:val="en-GB"/>
        </w:rPr>
        <w:t xml:space="preserve"> Elena to help</w:t>
      </w:r>
      <w:r w:rsidRPr="009224F2">
        <w:rPr>
          <w:strike/>
          <w:lang w:val="en-GB"/>
        </w:rPr>
        <w:t xml:space="preserve"> Walter </w:t>
      </w:r>
      <w:r w:rsidR="00A11680" w:rsidRPr="009224F2">
        <w:rPr>
          <w:strike/>
          <w:lang w:val="en-GB"/>
        </w:rPr>
        <w:t xml:space="preserve">in </w:t>
      </w:r>
      <w:r w:rsidRPr="009224F2">
        <w:rPr>
          <w:strike/>
          <w:lang w:val="en-GB"/>
        </w:rPr>
        <w:t xml:space="preserve">submitting a proposal for the SCOR </w:t>
      </w:r>
      <w:r w:rsidR="000C004D" w:rsidRPr="009224F2">
        <w:rPr>
          <w:strike/>
          <w:lang w:val="en-GB"/>
        </w:rPr>
        <w:t>Travel grants for developing countries.</w:t>
      </w:r>
    </w:p>
    <w:p w14:paraId="2F817344" w14:textId="0A1E5B95" w:rsidR="00940908" w:rsidRPr="00B10A35" w:rsidRDefault="00A932A4" w:rsidP="00B10A35">
      <w:pPr>
        <w:jc w:val="both"/>
        <w:rPr>
          <w:lang w:val="en-GB"/>
        </w:rPr>
      </w:pPr>
      <w:r w:rsidRPr="00B10A35">
        <w:rPr>
          <w:b/>
          <w:lang w:val="en-GB"/>
        </w:rPr>
        <w:lastRenderedPageBreak/>
        <w:t>Synthesis Workshop</w:t>
      </w:r>
      <w:r w:rsidR="00730D66" w:rsidRPr="00B10A35">
        <w:rPr>
          <w:b/>
          <w:lang w:val="en-GB"/>
        </w:rPr>
        <w:t xml:space="preserve"> on Sensitivity of TEI distributions to environmental change</w:t>
      </w:r>
      <w:r w:rsidR="00730D66" w:rsidRPr="00B10A35">
        <w:rPr>
          <w:lang w:val="en-GB"/>
        </w:rPr>
        <w:t xml:space="preserve"> </w:t>
      </w:r>
    </w:p>
    <w:p w14:paraId="7EE00187" w14:textId="77777777" w:rsidR="00537536" w:rsidRDefault="00537536" w:rsidP="0040136C">
      <w:pPr>
        <w:jc w:val="both"/>
        <w:rPr>
          <w:lang w:val="en-GB"/>
        </w:rPr>
      </w:pPr>
    </w:p>
    <w:p w14:paraId="72A7A608" w14:textId="51542A36" w:rsidR="00537536" w:rsidRPr="008353F5" w:rsidRDefault="007457D1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color w:val="0000FF"/>
          <w:lang w:val="en-GB"/>
        </w:rPr>
        <w:t>Decision:</w:t>
      </w:r>
      <w:r w:rsidR="007803EF" w:rsidRPr="008353F5">
        <w:rPr>
          <w:lang w:val="en-GB"/>
        </w:rPr>
        <w:t xml:space="preserve"> SSC agreed</w:t>
      </w:r>
      <w:r w:rsidRPr="008353F5">
        <w:rPr>
          <w:lang w:val="en-GB"/>
        </w:rPr>
        <w:t xml:space="preserve"> to organise a single full-size </w:t>
      </w:r>
      <w:r w:rsidR="007803EF" w:rsidRPr="008353F5">
        <w:rPr>
          <w:lang w:val="en-GB"/>
        </w:rPr>
        <w:t xml:space="preserve">synthesis </w:t>
      </w:r>
      <w:r w:rsidRPr="008353F5">
        <w:rPr>
          <w:lang w:val="en-GB"/>
        </w:rPr>
        <w:t>workshop</w:t>
      </w:r>
      <w:r w:rsidR="007803EF" w:rsidRPr="008353F5">
        <w:rPr>
          <w:lang w:val="en-GB"/>
        </w:rPr>
        <w:t xml:space="preserve"> on sensitivity of TEI distribution to environmental change</w:t>
      </w:r>
      <w:r w:rsidRPr="008353F5">
        <w:rPr>
          <w:lang w:val="en-GB"/>
        </w:rPr>
        <w:t xml:space="preserve"> for 2023.</w:t>
      </w:r>
    </w:p>
    <w:p w14:paraId="4A28FC05" w14:textId="77777777" w:rsidR="007457D1" w:rsidRPr="009224F2" w:rsidRDefault="007457D1" w:rsidP="0040136C">
      <w:pPr>
        <w:jc w:val="both"/>
        <w:rPr>
          <w:strike/>
          <w:lang w:val="en-GB"/>
        </w:rPr>
      </w:pPr>
    </w:p>
    <w:p w14:paraId="767073E5" w14:textId="7340869C" w:rsidR="007457D1" w:rsidRPr="009224F2" w:rsidRDefault="007457D1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Walter to in</w:t>
      </w:r>
      <w:r w:rsidR="00A11680" w:rsidRPr="009224F2">
        <w:rPr>
          <w:strike/>
          <w:lang w:val="en-GB"/>
        </w:rPr>
        <w:t xml:space="preserve">quire with </w:t>
      </w:r>
      <w:r w:rsidR="008514BD" w:rsidRPr="009224F2">
        <w:rPr>
          <w:strike/>
          <w:lang w:val="en-GB"/>
        </w:rPr>
        <w:t xml:space="preserve">HWK Delmenhorst about </w:t>
      </w:r>
      <w:r w:rsidR="00A11680" w:rsidRPr="009224F2">
        <w:rPr>
          <w:strike/>
          <w:lang w:val="en-GB"/>
        </w:rPr>
        <w:t>the possible dates and number of participants for</w:t>
      </w:r>
      <w:r w:rsidRPr="009224F2">
        <w:rPr>
          <w:strike/>
          <w:lang w:val="en-GB"/>
        </w:rPr>
        <w:t xml:space="preserve"> the </w:t>
      </w:r>
      <w:r w:rsidR="00A11680" w:rsidRPr="009224F2">
        <w:rPr>
          <w:strike/>
          <w:lang w:val="en-GB"/>
        </w:rPr>
        <w:t xml:space="preserve">synthesis </w:t>
      </w:r>
      <w:r w:rsidRPr="009224F2">
        <w:rPr>
          <w:strike/>
          <w:lang w:val="en-GB"/>
        </w:rPr>
        <w:t xml:space="preserve">workshop </w:t>
      </w:r>
      <w:r w:rsidR="00A11680" w:rsidRPr="009224F2">
        <w:rPr>
          <w:strike/>
          <w:lang w:val="en-GB"/>
        </w:rPr>
        <w:t xml:space="preserve">on sensitivity of TEI distributions to environmental change </w:t>
      </w:r>
      <w:r w:rsidR="008514BD" w:rsidRPr="009224F2">
        <w:rPr>
          <w:strike/>
          <w:lang w:val="en-GB"/>
        </w:rPr>
        <w:t>and report back to the SSC.</w:t>
      </w:r>
    </w:p>
    <w:p w14:paraId="249962D7" w14:textId="77777777" w:rsidR="00537536" w:rsidRDefault="00537536" w:rsidP="0040136C">
      <w:pPr>
        <w:jc w:val="both"/>
        <w:rPr>
          <w:lang w:val="en-GB"/>
        </w:rPr>
      </w:pPr>
    </w:p>
    <w:p w14:paraId="49AC279D" w14:textId="77777777" w:rsidR="008133C1" w:rsidRDefault="008133C1" w:rsidP="0040136C">
      <w:pPr>
        <w:jc w:val="both"/>
        <w:rPr>
          <w:lang w:val="en-GB"/>
        </w:rPr>
      </w:pPr>
    </w:p>
    <w:p w14:paraId="66EA687C" w14:textId="54469953" w:rsidR="00537536" w:rsidRPr="007803EF" w:rsidRDefault="007803EF" w:rsidP="0040136C">
      <w:pPr>
        <w:jc w:val="both"/>
        <w:rPr>
          <w:b/>
          <w:u w:val="single"/>
          <w:lang w:val="en-GB"/>
        </w:rPr>
      </w:pPr>
      <w:r w:rsidRPr="007803EF">
        <w:rPr>
          <w:b/>
          <w:u w:val="single"/>
          <w:lang w:val="en-GB"/>
        </w:rPr>
        <w:t>Funding for IPO, GDAC, SSC, and other meetings</w:t>
      </w:r>
    </w:p>
    <w:p w14:paraId="759D412F" w14:textId="77777777" w:rsidR="00A93892" w:rsidRDefault="00A93892" w:rsidP="0040136C">
      <w:pPr>
        <w:jc w:val="both"/>
        <w:rPr>
          <w:lang w:val="en-GB"/>
        </w:rPr>
      </w:pPr>
    </w:p>
    <w:p w14:paraId="2CDAA069" w14:textId="3A4B8D6F" w:rsidR="00A93892" w:rsidRPr="009224F2" w:rsidRDefault="00A93892" w:rsidP="008353F5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Walter to inquiry about the cost of the video and report back to the </w:t>
      </w:r>
      <w:r w:rsidR="00FB3D96" w:rsidRPr="009224F2">
        <w:rPr>
          <w:strike/>
          <w:lang w:val="en-GB"/>
        </w:rPr>
        <w:t xml:space="preserve">Patricia and </w:t>
      </w:r>
      <w:r w:rsidR="006A440F" w:rsidRPr="009224F2">
        <w:rPr>
          <w:strike/>
          <w:lang w:val="en-GB"/>
        </w:rPr>
        <w:t xml:space="preserve">the </w:t>
      </w:r>
      <w:r w:rsidRPr="009224F2">
        <w:rPr>
          <w:strike/>
          <w:lang w:val="en-GB"/>
        </w:rPr>
        <w:t>Exec</w:t>
      </w:r>
      <w:r w:rsidR="00363126" w:rsidRPr="009224F2">
        <w:rPr>
          <w:strike/>
          <w:lang w:val="en-GB"/>
        </w:rPr>
        <w:t>utive Committee</w:t>
      </w:r>
      <w:r w:rsidRPr="009224F2">
        <w:rPr>
          <w:strike/>
          <w:lang w:val="en-GB"/>
        </w:rPr>
        <w:t>.</w:t>
      </w:r>
    </w:p>
    <w:p w14:paraId="0D32EC6F" w14:textId="77777777" w:rsidR="001D16A9" w:rsidRDefault="001D16A9" w:rsidP="0040136C">
      <w:pPr>
        <w:jc w:val="both"/>
        <w:rPr>
          <w:lang w:val="en-GB"/>
        </w:rPr>
      </w:pPr>
    </w:p>
    <w:p w14:paraId="56EB2B30" w14:textId="2C5F2FA9" w:rsidR="001D16A9" w:rsidRPr="008353F5" w:rsidRDefault="003A6B3F" w:rsidP="008353F5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8353F5">
        <w:rPr>
          <w:b/>
          <w:color w:val="0000FF"/>
          <w:lang w:val="en-GB"/>
        </w:rPr>
        <w:t>Decision:</w:t>
      </w:r>
      <w:r w:rsidR="007803EF" w:rsidRPr="008353F5">
        <w:rPr>
          <w:lang w:val="en-GB"/>
        </w:rPr>
        <w:t xml:space="preserve"> SSC</w:t>
      </w:r>
      <w:r w:rsidRPr="008353F5">
        <w:rPr>
          <w:lang w:val="en-GB"/>
        </w:rPr>
        <w:t xml:space="preserve"> approve</w:t>
      </w:r>
      <w:r w:rsidR="007803EF" w:rsidRPr="008353F5">
        <w:rPr>
          <w:lang w:val="en-GB"/>
        </w:rPr>
        <w:t>d to add in the budget</w:t>
      </w:r>
      <w:r w:rsidR="00363126" w:rsidRPr="008353F5">
        <w:rPr>
          <w:lang w:val="en-GB"/>
        </w:rPr>
        <w:t xml:space="preserve"> 15</w:t>
      </w:r>
      <w:r w:rsidRPr="008353F5">
        <w:rPr>
          <w:lang w:val="en-GB"/>
        </w:rPr>
        <w:t>k USD for the IDP2021</w:t>
      </w:r>
      <w:r w:rsidR="007803EF" w:rsidRPr="008353F5">
        <w:rPr>
          <w:lang w:val="en-GB"/>
        </w:rPr>
        <w:t xml:space="preserve"> release</w:t>
      </w:r>
      <w:r w:rsidR="00363126" w:rsidRPr="008353F5">
        <w:rPr>
          <w:lang w:val="en-GB"/>
        </w:rPr>
        <w:t>, 16,6</w:t>
      </w:r>
      <w:r w:rsidRPr="008353F5">
        <w:rPr>
          <w:lang w:val="en-GB"/>
        </w:rPr>
        <w:t xml:space="preserve">k USD </w:t>
      </w:r>
      <w:r w:rsidR="00363126" w:rsidRPr="008353F5">
        <w:rPr>
          <w:lang w:val="en-GB"/>
        </w:rPr>
        <w:t xml:space="preserve">to cover </w:t>
      </w:r>
      <w:r w:rsidRPr="008353F5">
        <w:rPr>
          <w:lang w:val="en-GB"/>
        </w:rPr>
        <w:t>AWI</w:t>
      </w:r>
      <w:r w:rsidR="00363126" w:rsidRPr="008353F5">
        <w:rPr>
          <w:lang w:val="en-GB"/>
        </w:rPr>
        <w:t xml:space="preserve">’s </w:t>
      </w:r>
      <w:r w:rsidR="00601A7E" w:rsidRPr="008353F5">
        <w:rPr>
          <w:lang w:val="en-GB"/>
        </w:rPr>
        <w:t xml:space="preserve">costs to prepare the </w:t>
      </w:r>
      <w:proofErr w:type="spellStart"/>
      <w:r w:rsidR="00601A7E" w:rsidRPr="008353F5">
        <w:rPr>
          <w:lang w:val="en-GB"/>
        </w:rPr>
        <w:t>eGEOTRA</w:t>
      </w:r>
      <w:r w:rsidR="00FA7A35" w:rsidRPr="008353F5">
        <w:rPr>
          <w:lang w:val="en-GB"/>
        </w:rPr>
        <w:t>CES</w:t>
      </w:r>
      <w:proofErr w:type="spellEnd"/>
      <w:r w:rsidR="00FA7A35" w:rsidRPr="008353F5">
        <w:rPr>
          <w:lang w:val="en-GB"/>
        </w:rPr>
        <w:t xml:space="preserve"> graphics for IDP201 data. </w:t>
      </w:r>
      <w:r w:rsidR="006A440F" w:rsidRPr="008353F5">
        <w:rPr>
          <w:lang w:val="en-GB"/>
        </w:rPr>
        <w:br/>
        <w:t>Note: F</w:t>
      </w:r>
      <w:r w:rsidR="00484083" w:rsidRPr="008353F5">
        <w:rPr>
          <w:lang w:val="en-GB"/>
        </w:rPr>
        <w:t>ollowing f</w:t>
      </w:r>
      <w:r w:rsidR="006A440F" w:rsidRPr="008353F5">
        <w:rPr>
          <w:lang w:val="en-GB"/>
        </w:rPr>
        <w:t>urther discussions by e-mail, it was also approved to increase S&amp;I funding for meetings to 20k UDS.</w:t>
      </w:r>
    </w:p>
    <w:p w14:paraId="242E5B97" w14:textId="77777777" w:rsidR="00484083" w:rsidRPr="009224F2" w:rsidRDefault="00484083" w:rsidP="0040136C">
      <w:pPr>
        <w:jc w:val="both"/>
        <w:rPr>
          <w:strike/>
          <w:lang w:val="en-GB"/>
        </w:rPr>
      </w:pPr>
    </w:p>
    <w:p w14:paraId="7979FCF2" w14:textId="493456A9" w:rsidR="0072168B" w:rsidRPr="009224F2" w:rsidRDefault="00484083" w:rsidP="0040136C">
      <w:pPr>
        <w:pStyle w:val="ListParagraph"/>
        <w:numPr>
          <w:ilvl w:val="0"/>
          <w:numId w:val="14"/>
        </w:numPr>
        <w:jc w:val="both"/>
        <w:rPr>
          <w:strike/>
          <w:lang w:val="en-GB"/>
        </w:rPr>
      </w:pPr>
      <w:r w:rsidRPr="009224F2">
        <w:rPr>
          <w:b/>
          <w:strike/>
          <w:lang w:val="en-GB"/>
        </w:rPr>
        <w:t>Action:</w:t>
      </w:r>
      <w:r w:rsidRPr="009224F2">
        <w:rPr>
          <w:strike/>
          <w:lang w:val="en-GB"/>
        </w:rPr>
        <w:t xml:space="preserve"> Patricia to modify the budget to add 15k USD for the IDP2021 release, to add 16,6k USD to cover AWI’s costs to prepare the </w:t>
      </w:r>
      <w:proofErr w:type="spellStart"/>
      <w:r w:rsidRPr="009224F2">
        <w:rPr>
          <w:strike/>
          <w:lang w:val="en-GB"/>
        </w:rPr>
        <w:t>eGEOTRACES</w:t>
      </w:r>
      <w:proofErr w:type="spellEnd"/>
      <w:r w:rsidRPr="009224F2">
        <w:rPr>
          <w:strike/>
          <w:lang w:val="en-GB"/>
        </w:rPr>
        <w:t xml:space="preserve"> graphics for IDP201 data and to increase S&amp;I funding for meetings to 20k UDS.</w:t>
      </w:r>
    </w:p>
    <w:p w14:paraId="0D142D41" w14:textId="77777777" w:rsidR="0072168B" w:rsidRDefault="0072168B" w:rsidP="0040136C">
      <w:pPr>
        <w:jc w:val="both"/>
        <w:rPr>
          <w:lang w:val="en-GB"/>
        </w:rPr>
      </w:pPr>
    </w:p>
    <w:p w14:paraId="5CC87EB4" w14:textId="77777777" w:rsidR="008353F5" w:rsidRDefault="008353F5" w:rsidP="0040136C">
      <w:pPr>
        <w:jc w:val="both"/>
        <w:rPr>
          <w:lang w:val="en-GB"/>
        </w:rPr>
      </w:pPr>
    </w:p>
    <w:p w14:paraId="57E9BD1F" w14:textId="0C6A1902" w:rsidR="0072168B" w:rsidRPr="0072168B" w:rsidRDefault="0072168B" w:rsidP="0040136C">
      <w:pPr>
        <w:jc w:val="both"/>
        <w:rPr>
          <w:b/>
          <w:u w:val="single"/>
          <w:lang w:val="en-GB"/>
        </w:rPr>
      </w:pPr>
      <w:r w:rsidRPr="0072168B">
        <w:rPr>
          <w:b/>
          <w:u w:val="single"/>
          <w:lang w:val="en-GB"/>
        </w:rPr>
        <w:t>SSC</w:t>
      </w:r>
      <w:r w:rsidR="008133C1">
        <w:rPr>
          <w:b/>
          <w:u w:val="single"/>
          <w:lang w:val="en-GB"/>
        </w:rPr>
        <w:t xml:space="preserve"> Rotations</w:t>
      </w:r>
    </w:p>
    <w:p w14:paraId="7819FE20" w14:textId="77777777" w:rsidR="009B6A6E" w:rsidRDefault="009B6A6E" w:rsidP="004D7633">
      <w:pPr>
        <w:tabs>
          <w:tab w:val="left" w:pos="1293"/>
        </w:tabs>
        <w:jc w:val="both"/>
        <w:rPr>
          <w:lang w:val="en-GB"/>
        </w:rPr>
      </w:pPr>
    </w:p>
    <w:p w14:paraId="56EDCFA5" w14:textId="2A4E962D" w:rsidR="00314ADE" w:rsidRPr="009224F2" w:rsidRDefault="00AD2E4C" w:rsidP="008353F5">
      <w:pPr>
        <w:pStyle w:val="ListParagraph"/>
        <w:numPr>
          <w:ilvl w:val="0"/>
          <w:numId w:val="14"/>
        </w:numPr>
        <w:tabs>
          <w:tab w:val="left" w:pos="1293"/>
        </w:tabs>
        <w:jc w:val="both"/>
        <w:rPr>
          <w:lang w:val="en-US"/>
        </w:rPr>
      </w:pPr>
      <w:r w:rsidRPr="008353F5">
        <w:rPr>
          <w:b/>
          <w:color w:val="0000FF"/>
          <w:lang w:val="en-GB"/>
        </w:rPr>
        <w:t>Decision</w:t>
      </w:r>
      <w:r w:rsidR="00CB3D62" w:rsidRPr="008353F5">
        <w:rPr>
          <w:b/>
          <w:color w:val="0000FF"/>
          <w:lang w:val="en-GB"/>
        </w:rPr>
        <w:t>/</w:t>
      </w:r>
      <w:r w:rsidR="00CB3D62" w:rsidRPr="008353F5">
        <w:rPr>
          <w:b/>
          <w:strike/>
          <w:lang w:val="en-GB"/>
        </w:rPr>
        <w:t>Action</w:t>
      </w:r>
      <w:r w:rsidRPr="008353F5">
        <w:rPr>
          <w:b/>
          <w:color w:val="0000FF"/>
          <w:lang w:val="en-GB"/>
        </w:rPr>
        <w:t>:</w:t>
      </w:r>
      <w:r w:rsidR="00314ADE" w:rsidRPr="008353F5">
        <w:rPr>
          <w:lang w:val="en-GB"/>
        </w:rPr>
        <w:t xml:space="preserve"> </w:t>
      </w:r>
      <w:r w:rsidR="00314ADE" w:rsidRPr="009224F2">
        <w:rPr>
          <w:lang w:val="en-US"/>
        </w:rPr>
        <w:t xml:space="preserve">SSC agreed for co-chairs to invite Maeve Lohan as new SSC co-chair and </w:t>
      </w:r>
      <w:proofErr w:type="spellStart"/>
      <w:r w:rsidR="00314ADE" w:rsidRPr="009224F2">
        <w:rPr>
          <w:lang w:val="en-US"/>
        </w:rPr>
        <w:t>Daili</w:t>
      </w:r>
      <w:proofErr w:type="spellEnd"/>
      <w:r w:rsidR="00314ADE" w:rsidRPr="009224F2">
        <w:rPr>
          <w:lang w:val="en-US"/>
        </w:rPr>
        <w:t xml:space="preserve"> Shi and Yoshiko Kondo as new regular SSC members.</w:t>
      </w:r>
    </w:p>
    <w:p w14:paraId="30825901" w14:textId="77777777" w:rsidR="00314ADE" w:rsidRDefault="00314ADE" w:rsidP="00314ADE">
      <w:pPr>
        <w:tabs>
          <w:tab w:val="left" w:pos="1293"/>
        </w:tabs>
        <w:jc w:val="both"/>
      </w:pPr>
    </w:p>
    <w:p w14:paraId="139D4818" w14:textId="13E37433" w:rsidR="00314ADE" w:rsidRPr="009224F2" w:rsidRDefault="00314ADE" w:rsidP="008353F5">
      <w:pPr>
        <w:pStyle w:val="ListParagraph"/>
        <w:numPr>
          <w:ilvl w:val="0"/>
          <w:numId w:val="14"/>
        </w:numPr>
        <w:tabs>
          <w:tab w:val="left" w:pos="1293"/>
        </w:tabs>
        <w:jc w:val="both"/>
        <w:rPr>
          <w:lang w:val="en-US"/>
        </w:rPr>
      </w:pPr>
      <w:r w:rsidRPr="009224F2">
        <w:rPr>
          <w:b/>
          <w:color w:val="0000FF"/>
          <w:lang w:val="en-US"/>
        </w:rPr>
        <w:t>Decision:</w:t>
      </w:r>
      <w:r w:rsidRPr="009224F2">
        <w:rPr>
          <w:lang w:val="en-US"/>
        </w:rPr>
        <w:t xml:space="preserve"> SSC agreed to ask SCOR to give an ex-officio role to Andy Bowie so that he can remain at the SSC for one more year.</w:t>
      </w:r>
    </w:p>
    <w:p w14:paraId="17ED73D7" w14:textId="77777777" w:rsidR="00314ADE" w:rsidRDefault="00314ADE" w:rsidP="00314ADE">
      <w:pPr>
        <w:tabs>
          <w:tab w:val="left" w:pos="1293"/>
        </w:tabs>
        <w:jc w:val="both"/>
      </w:pPr>
    </w:p>
    <w:p w14:paraId="317E0524" w14:textId="41496E1F" w:rsidR="00AD2E4C" w:rsidRPr="00E572FF" w:rsidRDefault="00314ADE" w:rsidP="004D7633">
      <w:pPr>
        <w:pStyle w:val="ListParagraph"/>
        <w:numPr>
          <w:ilvl w:val="0"/>
          <w:numId w:val="14"/>
        </w:numPr>
        <w:tabs>
          <w:tab w:val="left" w:pos="1293"/>
        </w:tabs>
        <w:jc w:val="both"/>
        <w:rPr>
          <w:strike/>
          <w:lang w:val="en-GB"/>
        </w:rPr>
      </w:pPr>
      <w:r w:rsidRPr="009224F2">
        <w:rPr>
          <w:b/>
          <w:strike/>
          <w:lang w:val="en-US"/>
        </w:rPr>
        <w:t>Action</w:t>
      </w:r>
      <w:r w:rsidRPr="009224F2">
        <w:rPr>
          <w:strike/>
          <w:lang w:val="en-US"/>
        </w:rPr>
        <w:t>: Elena to p</w:t>
      </w:r>
      <w:r w:rsidR="0084148D" w:rsidRPr="009224F2">
        <w:rPr>
          <w:strike/>
          <w:lang w:val="en-US"/>
        </w:rPr>
        <w:t>repare the GEOTRACES SSC nomination</w:t>
      </w:r>
      <w:r w:rsidR="00A8458C" w:rsidRPr="009224F2">
        <w:rPr>
          <w:strike/>
          <w:lang w:val="en-US"/>
        </w:rPr>
        <w:t xml:space="preserve"> package and submit it</w:t>
      </w:r>
      <w:r w:rsidRPr="009224F2">
        <w:rPr>
          <w:strike/>
          <w:lang w:val="en-US"/>
        </w:rPr>
        <w:t xml:space="preserve"> to SCOR.</w:t>
      </w:r>
    </w:p>
    <w:p w14:paraId="0DB7BC89" w14:textId="77777777" w:rsidR="008353F5" w:rsidRDefault="008353F5" w:rsidP="004D7633">
      <w:pPr>
        <w:tabs>
          <w:tab w:val="left" w:pos="1293"/>
        </w:tabs>
        <w:jc w:val="both"/>
        <w:rPr>
          <w:b/>
          <w:u w:val="single"/>
          <w:lang w:val="en-GB"/>
        </w:rPr>
      </w:pPr>
    </w:p>
    <w:p w14:paraId="3B3C1CD1" w14:textId="15EC9072" w:rsidR="000415B9" w:rsidRPr="00AD2E4C" w:rsidRDefault="000415B9" w:rsidP="004D7633">
      <w:pPr>
        <w:tabs>
          <w:tab w:val="left" w:pos="1293"/>
        </w:tabs>
        <w:jc w:val="both"/>
        <w:rPr>
          <w:b/>
          <w:u w:val="single"/>
          <w:lang w:val="en-GB"/>
        </w:rPr>
      </w:pPr>
      <w:r w:rsidRPr="00AD2E4C">
        <w:rPr>
          <w:b/>
          <w:u w:val="single"/>
          <w:lang w:val="en-GB"/>
        </w:rPr>
        <w:t>Venue for next SSC meeting</w:t>
      </w:r>
      <w:r w:rsidR="00AD2E4C">
        <w:rPr>
          <w:b/>
          <w:u w:val="single"/>
          <w:lang w:val="en-GB"/>
        </w:rPr>
        <w:t xml:space="preserve"> </w:t>
      </w:r>
    </w:p>
    <w:p w14:paraId="0C2A6063" w14:textId="77777777" w:rsidR="000415B9" w:rsidRDefault="000415B9" w:rsidP="004D7633">
      <w:pPr>
        <w:tabs>
          <w:tab w:val="left" w:pos="1293"/>
        </w:tabs>
        <w:jc w:val="both"/>
        <w:rPr>
          <w:lang w:val="en-GB"/>
        </w:rPr>
      </w:pPr>
    </w:p>
    <w:p w14:paraId="62080918" w14:textId="612CC613" w:rsidR="00447CDD" w:rsidRPr="008353F5" w:rsidRDefault="00AD2E4C" w:rsidP="008353F5">
      <w:pPr>
        <w:pStyle w:val="ListParagraph"/>
        <w:numPr>
          <w:ilvl w:val="0"/>
          <w:numId w:val="14"/>
        </w:numPr>
        <w:tabs>
          <w:tab w:val="left" w:pos="1293"/>
        </w:tabs>
        <w:jc w:val="both"/>
        <w:rPr>
          <w:lang w:val="en-GB"/>
        </w:rPr>
      </w:pPr>
      <w:r w:rsidRPr="008353F5">
        <w:rPr>
          <w:b/>
          <w:color w:val="0000FF"/>
          <w:lang w:val="en-GB"/>
        </w:rPr>
        <w:t>Decision:</w:t>
      </w:r>
      <w:r w:rsidRPr="008353F5">
        <w:rPr>
          <w:lang w:val="en-GB"/>
        </w:rPr>
        <w:t xml:space="preserve"> </w:t>
      </w:r>
      <w:r w:rsidR="003E2C20" w:rsidRPr="008353F5">
        <w:rPr>
          <w:lang w:val="en-GB"/>
        </w:rPr>
        <w:t xml:space="preserve">SSC members approved for </w:t>
      </w:r>
      <w:r w:rsidRPr="008353F5">
        <w:rPr>
          <w:lang w:val="en-GB"/>
        </w:rPr>
        <w:t>2021 SSC meeting to be held in Londo</w:t>
      </w:r>
      <w:r w:rsidR="0084148D" w:rsidRPr="008353F5">
        <w:rPr>
          <w:lang w:val="en-GB"/>
        </w:rPr>
        <w:t>n, UK, organised by Tina van de</w:t>
      </w:r>
      <w:r w:rsidRPr="008353F5">
        <w:rPr>
          <w:lang w:val="en-GB"/>
        </w:rPr>
        <w:t xml:space="preserve"> </w:t>
      </w:r>
      <w:proofErr w:type="spellStart"/>
      <w:r w:rsidRPr="008353F5">
        <w:rPr>
          <w:lang w:val="en-GB"/>
        </w:rPr>
        <w:t>Flierdt</w:t>
      </w:r>
      <w:proofErr w:type="spellEnd"/>
      <w:r w:rsidR="003E2C20" w:rsidRPr="008353F5">
        <w:rPr>
          <w:lang w:val="en-GB"/>
        </w:rPr>
        <w:t>, if COVID-19</w:t>
      </w:r>
      <w:r w:rsidR="0084148D" w:rsidRPr="008353F5">
        <w:rPr>
          <w:lang w:val="en-GB"/>
        </w:rPr>
        <w:t xml:space="preserve"> pandemic</w:t>
      </w:r>
      <w:r w:rsidR="00E5623B" w:rsidRPr="008353F5">
        <w:rPr>
          <w:lang w:val="en-GB"/>
        </w:rPr>
        <w:t xml:space="preserve"> allows for in-</w:t>
      </w:r>
      <w:r w:rsidR="003E2C20" w:rsidRPr="008353F5">
        <w:rPr>
          <w:lang w:val="en-GB"/>
        </w:rPr>
        <w:t>person meetings</w:t>
      </w:r>
      <w:r w:rsidRPr="008353F5">
        <w:rPr>
          <w:lang w:val="en-GB"/>
        </w:rPr>
        <w:t xml:space="preserve">. </w:t>
      </w:r>
      <w:r w:rsidR="003E2C20" w:rsidRPr="008353F5">
        <w:rPr>
          <w:lang w:val="en-GB"/>
        </w:rPr>
        <w:t>India and Netherlands are potential hosts for next SSC meeting.</w:t>
      </w:r>
    </w:p>
    <w:sectPr w:rsidR="00447CDD" w:rsidRPr="008353F5" w:rsidSect="00201C3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BC9B" w14:textId="77777777" w:rsidR="00A249FE" w:rsidRDefault="00A249FE" w:rsidP="00C2708F">
      <w:r>
        <w:separator/>
      </w:r>
    </w:p>
  </w:endnote>
  <w:endnote w:type="continuationSeparator" w:id="0">
    <w:p w14:paraId="76BDC5EE" w14:textId="77777777" w:rsidR="00A249FE" w:rsidRDefault="00A249FE" w:rsidP="00C2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9C63" w14:textId="77777777" w:rsidR="00314ADE" w:rsidRDefault="00314ADE" w:rsidP="005633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989095" w14:textId="77777777" w:rsidR="00314ADE" w:rsidRDefault="00314ADE" w:rsidP="00C270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ED88" w14:textId="77777777" w:rsidR="00314ADE" w:rsidRDefault="00314ADE" w:rsidP="005633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2FF">
      <w:rPr>
        <w:rStyle w:val="PageNumber"/>
        <w:noProof/>
      </w:rPr>
      <w:t>4</w:t>
    </w:r>
    <w:r>
      <w:rPr>
        <w:rStyle w:val="PageNumber"/>
      </w:rPr>
      <w:fldChar w:fldCharType="end"/>
    </w:r>
  </w:p>
  <w:p w14:paraId="65955C25" w14:textId="77777777" w:rsidR="00314ADE" w:rsidRDefault="00314ADE" w:rsidP="00C270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84BB" w14:textId="77777777" w:rsidR="00A249FE" w:rsidRDefault="00A249FE" w:rsidP="00C2708F">
      <w:r>
        <w:separator/>
      </w:r>
    </w:p>
  </w:footnote>
  <w:footnote w:type="continuationSeparator" w:id="0">
    <w:p w14:paraId="4F031A33" w14:textId="77777777" w:rsidR="00A249FE" w:rsidRDefault="00A249FE" w:rsidP="00C2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E17"/>
    <w:multiLevelType w:val="hybridMultilevel"/>
    <w:tmpl w:val="F73A0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2046"/>
    <w:multiLevelType w:val="hybridMultilevel"/>
    <w:tmpl w:val="BD54D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6BD7"/>
    <w:multiLevelType w:val="hybridMultilevel"/>
    <w:tmpl w:val="87240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1FB3"/>
    <w:multiLevelType w:val="hybridMultilevel"/>
    <w:tmpl w:val="B98A9B62"/>
    <w:lvl w:ilvl="0" w:tplc="7BDAC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2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E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8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46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E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A8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0B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960540"/>
    <w:multiLevelType w:val="hybridMultilevel"/>
    <w:tmpl w:val="3D069EAA"/>
    <w:lvl w:ilvl="0" w:tplc="7B060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473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9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AE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C9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4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2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B81D08"/>
    <w:multiLevelType w:val="hybridMultilevel"/>
    <w:tmpl w:val="E384BB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76B94"/>
    <w:multiLevelType w:val="hybridMultilevel"/>
    <w:tmpl w:val="C3EE2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BDB"/>
    <w:multiLevelType w:val="hybridMultilevel"/>
    <w:tmpl w:val="F0A8FA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0794"/>
    <w:multiLevelType w:val="hybridMultilevel"/>
    <w:tmpl w:val="D93438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E6212"/>
    <w:multiLevelType w:val="hybridMultilevel"/>
    <w:tmpl w:val="53682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130A4"/>
    <w:multiLevelType w:val="hybridMultilevel"/>
    <w:tmpl w:val="5434D60E"/>
    <w:lvl w:ilvl="0" w:tplc="7A56B2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D1EE3"/>
    <w:multiLevelType w:val="hybridMultilevel"/>
    <w:tmpl w:val="A4802E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5447"/>
    <w:multiLevelType w:val="hybridMultilevel"/>
    <w:tmpl w:val="DDDE1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76B01"/>
    <w:multiLevelType w:val="hybridMultilevel"/>
    <w:tmpl w:val="82F6B3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03926"/>
    <w:multiLevelType w:val="hybridMultilevel"/>
    <w:tmpl w:val="6248F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5550D"/>
    <w:multiLevelType w:val="hybridMultilevel"/>
    <w:tmpl w:val="339C36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781E"/>
    <w:multiLevelType w:val="hybridMultilevel"/>
    <w:tmpl w:val="F1E68EB2"/>
    <w:lvl w:ilvl="0" w:tplc="EE444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87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9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22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A7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83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6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09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E428E1"/>
    <w:multiLevelType w:val="hybridMultilevel"/>
    <w:tmpl w:val="DB562FCE"/>
    <w:lvl w:ilvl="0" w:tplc="7A56B2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E4A14"/>
    <w:multiLevelType w:val="hybridMultilevel"/>
    <w:tmpl w:val="6E6A38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E1508E"/>
    <w:multiLevelType w:val="hybridMultilevel"/>
    <w:tmpl w:val="52F2A004"/>
    <w:lvl w:ilvl="0" w:tplc="7A56B2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D0368"/>
    <w:multiLevelType w:val="hybridMultilevel"/>
    <w:tmpl w:val="C87E0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19"/>
  </w:num>
  <w:num w:numId="11">
    <w:abstractNumId w:val="17"/>
  </w:num>
  <w:num w:numId="12">
    <w:abstractNumId w:val="4"/>
  </w:num>
  <w:num w:numId="13">
    <w:abstractNumId w:val="16"/>
  </w:num>
  <w:num w:numId="14">
    <w:abstractNumId w:val="15"/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3B"/>
    <w:rsid w:val="00002D14"/>
    <w:rsid w:val="00003C8E"/>
    <w:rsid w:val="00004A3B"/>
    <w:rsid w:val="00010053"/>
    <w:rsid w:val="00020D12"/>
    <w:rsid w:val="00027768"/>
    <w:rsid w:val="000321B8"/>
    <w:rsid w:val="000415B9"/>
    <w:rsid w:val="000468BB"/>
    <w:rsid w:val="00046C83"/>
    <w:rsid w:val="0005259C"/>
    <w:rsid w:val="00053B66"/>
    <w:rsid w:val="00061E05"/>
    <w:rsid w:val="0007154B"/>
    <w:rsid w:val="00072595"/>
    <w:rsid w:val="00075CE5"/>
    <w:rsid w:val="000806B6"/>
    <w:rsid w:val="000815B4"/>
    <w:rsid w:val="00081E98"/>
    <w:rsid w:val="00087C8B"/>
    <w:rsid w:val="00090C09"/>
    <w:rsid w:val="00091AD1"/>
    <w:rsid w:val="000932D0"/>
    <w:rsid w:val="00093F78"/>
    <w:rsid w:val="000949BC"/>
    <w:rsid w:val="00097D14"/>
    <w:rsid w:val="000A10B8"/>
    <w:rsid w:val="000A2CE5"/>
    <w:rsid w:val="000A2CEF"/>
    <w:rsid w:val="000A35D6"/>
    <w:rsid w:val="000A6F58"/>
    <w:rsid w:val="000B4C29"/>
    <w:rsid w:val="000B7101"/>
    <w:rsid w:val="000C004D"/>
    <w:rsid w:val="000C0125"/>
    <w:rsid w:val="000C02D9"/>
    <w:rsid w:val="000C2F92"/>
    <w:rsid w:val="000D1063"/>
    <w:rsid w:val="000D4082"/>
    <w:rsid w:val="000E5096"/>
    <w:rsid w:val="001001AD"/>
    <w:rsid w:val="001003A4"/>
    <w:rsid w:val="00101F59"/>
    <w:rsid w:val="00103923"/>
    <w:rsid w:val="00110C6D"/>
    <w:rsid w:val="00114C52"/>
    <w:rsid w:val="00142E5C"/>
    <w:rsid w:val="001435FA"/>
    <w:rsid w:val="00151861"/>
    <w:rsid w:val="0015227B"/>
    <w:rsid w:val="0017135C"/>
    <w:rsid w:val="00172D96"/>
    <w:rsid w:val="001731AE"/>
    <w:rsid w:val="00174A61"/>
    <w:rsid w:val="00176312"/>
    <w:rsid w:val="00181E36"/>
    <w:rsid w:val="00194721"/>
    <w:rsid w:val="00197E5A"/>
    <w:rsid w:val="001A411E"/>
    <w:rsid w:val="001A424B"/>
    <w:rsid w:val="001B2BB3"/>
    <w:rsid w:val="001B390F"/>
    <w:rsid w:val="001B5C72"/>
    <w:rsid w:val="001D16A9"/>
    <w:rsid w:val="001D7DD4"/>
    <w:rsid w:val="001E3951"/>
    <w:rsid w:val="001E4808"/>
    <w:rsid w:val="001F3ADE"/>
    <w:rsid w:val="001F3D7B"/>
    <w:rsid w:val="001F514B"/>
    <w:rsid w:val="001F6309"/>
    <w:rsid w:val="001F6B93"/>
    <w:rsid w:val="0020080F"/>
    <w:rsid w:val="00201C3E"/>
    <w:rsid w:val="00204DF4"/>
    <w:rsid w:val="00207116"/>
    <w:rsid w:val="00223643"/>
    <w:rsid w:val="002337F7"/>
    <w:rsid w:val="002375E9"/>
    <w:rsid w:val="00252C0A"/>
    <w:rsid w:val="00266619"/>
    <w:rsid w:val="002724C4"/>
    <w:rsid w:val="0027597D"/>
    <w:rsid w:val="00280EBE"/>
    <w:rsid w:val="00285C58"/>
    <w:rsid w:val="00286495"/>
    <w:rsid w:val="00286894"/>
    <w:rsid w:val="002905D3"/>
    <w:rsid w:val="002A19F4"/>
    <w:rsid w:val="002A4DE8"/>
    <w:rsid w:val="002A5103"/>
    <w:rsid w:val="002C0860"/>
    <w:rsid w:val="002C28E8"/>
    <w:rsid w:val="002C488F"/>
    <w:rsid w:val="002C625A"/>
    <w:rsid w:val="002E49D6"/>
    <w:rsid w:val="002F3770"/>
    <w:rsid w:val="002F4F13"/>
    <w:rsid w:val="002F593F"/>
    <w:rsid w:val="0030148E"/>
    <w:rsid w:val="003017AA"/>
    <w:rsid w:val="00302397"/>
    <w:rsid w:val="0030590F"/>
    <w:rsid w:val="00307099"/>
    <w:rsid w:val="00310631"/>
    <w:rsid w:val="0031325B"/>
    <w:rsid w:val="003140D3"/>
    <w:rsid w:val="00314ADE"/>
    <w:rsid w:val="00316976"/>
    <w:rsid w:val="003226B3"/>
    <w:rsid w:val="00325F7F"/>
    <w:rsid w:val="00326A1D"/>
    <w:rsid w:val="00332E3C"/>
    <w:rsid w:val="003348AE"/>
    <w:rsid w:val="00342A41"/>
    <w:rsid w:val="00346C10"/>
    <w:rsid w:val="00347F79"/>
    <w:rsid w:val="003517A2"/>
    <w:rsid w:val="00357108"/>
    <w:rsid w:val="00363126"/>
    <w:rsid w:val="00365C3F"/>
    <w:rsid w:val="00382D26"/>
    <w:rsid w:val="00390DD1"/>
    <w:rsid w:val="003917A8"/>
    <w:rsid w:val="00392C7A"/>
    <w:rsid w:val="00394F14"/>
    <w:rsid w:val="0039515B"/>
    <w:rsid w:val="0039530C"/>
    <w:rsid w:val="003A3264"/>
    <w:rsid w:val="003A43AE"/>
    <w:rsid w:val="003A54FE"/>
    <w:rsid w:val="003A6B3F"/>
    <w:rsid w:val="003B67B3"/>
    <w:rsid w:val="003B749F"/>
    <w:rsid w:val="003C0F49"/>
    <w:rsid w:val="003C5F48"/>
    <w:rsid w:val="003C6E79"/>
    <w:rsid w:val="003C6F0C"/>
    <w:rsid w:val="003C7722"/>
    <w:rsid w:val="003D6BA5"/>
    <w:rsid w:val="003E26B8"/>
    <w:rsid w:val="003E2C20"/>
    <w:rsid w:val="003F53C4"/>
    <w:rsid w:val="00400BD6"/>
    <w:rsid w:val="00401142"/>
    <w:rsid w:val="0040136C"/>
    <w:rsid w:val="00404718"/>
    <w:rsid w:val="00406708"/>
    <w:rsid w:val="00417ED0"/>
    <w:rsid w:val="004233A3"/>
    <w:rsid w:val="004353E0"/>
    <w:rsid w:val="004455DB"/>
    <w:rsid w:val="00447CDD"/>
    <w:rsid w:val="00452BD1"/>
    <w:rsid w:val="004541BB"/>
    <w:rsid w:val="004560E2"/>
    <w:rsid w:val="00457181"/>
    <w:rsid w:val="00463488"/>
    <w:rsid w:val="00472622"/>
    <w:rsid w:val="00474CFF"/>
    <w:rsid w:val="00482ADB"/>
    <w:rsid w:val="004837E3"/>
    <w:rsid w:val="00484083"/>
    <w:rsid w:val="00484238"/>
    <w:rsid w:val="0048709E"/>
    <w:rsid w:val="00494B92"/>
    <w:rsid w:val="004A06ED"/>
    <w:rsid w:val="004A4441"/>
    <w:rsid w:val="004A618E"/>
    <w:rsid w:val="004A6A21"/>
    <w:rsid w:val="004B357A"/>
    <w:rsid w:val="004B4869"/>
    <w:rsid w:val="004C1932"/>
    <w:rsid w:val="004C2759"/>
    <w:rsid w:val="004D131A"/>
    <w:rsid w:val="004D39B3"/>
    <w:rsid w:val="004D7633"/>
    <w:rsid w:val="004D7975"/>
    <w:rsid w:val="00500C56"/>
    <w:rsid w:val="00513F1E"/>
    <w:rsid w:val="00524C3D"/>
    <w:rsid w:val="00525FC2"/>
    <w:rsid w:val="005351D9"/>
    <w:rsid w:val="00535751"/>
    <w:rsid w:val="00537536"/>
    <w:rsid w:val="005452AE"/>
    <w:rsid w:val="005472A3"/>
    <w:rsid w:val="005558CA"/>
    <w:rsid w:val="005622A0"/>
    <w:rsid w:val="005633CB"/>
    <w:rsid w:val="00565199"/>
    <w:rsid w:val="005779DD"/>
    <w:rsid w:val="00581D45"/>
    <w:rsid w:val="0059007E"/>
    <w:rsid w:val="00592DFA"/>
    <w:rsid w:val="00593162"/>
    <w:rsid w:val="005A01E2"/>
    <w:rsid w:val="005C11BE"/>
    <w:rsid w:val="005C3066"/>
    <w:rsid w:val="005C5182"/>
    <w:rsid w:val="005D3BD8"/>
    <w:rsid w:val="005D4470"/>
    <w:rsid w:val="005E3F45"/>
    <w:rsid w:val="005E442E"/>
    <w:rsid w:val="005F152D"/>
    <w:rsid w:val="005F2C0A"/>
    <w:rsid w:val="00601A7E"/>
    <w:rsid w:val="00601A94"/>
    <w:rsid w:val="00602C8C"/>
    <w:rsid w:val="00605FA7"/>
    <w:rsid w:val="00617AF9"/>
    <w:rsid w:val="0063133E"/>
    <w:rsid w:val="00635DDF"/>
    <w:rsid w:val="00636D16"/>
    <w:rsid w:val="006400FE"/>
    <w:rsid w:val="00643C0F"/>
    <w:rsid w:val="00643DE5"/>
    <w:rsid w:val="00650D14"/>
    <w:rsid w:val="00654CF5"/>
    <w:rsid w:val="00663C4E"/>
    <w:rsid w:val="00664FC1"/>
    <w:rsid w:val="00667CC1"/>
    <w:rsid w:val="00690C71"/>
    <w:rsid w:val="00694F91"/>
    <w:rsid w:val="006976D4"/>
    <w:rsid w:val="006A440F"/>
    <w:rsid w:val="006B4FBB"/>
    <w:rsid w:val="006C0469"/>
    <w:rsid w:val="006C1300"/>
    <w:rsid w:val="006F222A"/>
    <w:rsid w:val="006F2A02"/>
    <w:rsid w:val="00701358"/>
    <w:rsid w:val="00703072"/>
    <w:rsid w:val="00710A2B"/>
    <w:rsid w:val="0072168B"/>
    <w:rsid w:val="00725983"/>
    <w:rsid w:val="0072732A"/>
    <w:rsid w:val="007303FB"/>
    <w:rsid w:val="00730D66"/>
    <w:rsid w:val="00736DC3"/>
    <w:rsid w:val="00737A7A"/>
    <w:rsid w:val="00741342"/>
    <w:rsid w:val="007420C4"/>
    <w:rsid w:val="007457D1"/>
    <w:rsid w:val="007516AC"/>
    <w:rsid w:val="00753162"/>
    <w:rsid w:val="007544FE"/>
    <w:rsid w:val="00755893"/>
    <w:rsid w:val="00764DA4"/>
    <w:rsid w:val="00765D96"/>
    <w:rsid w:val="00767861"/>
    <w:rsid w:val="00770A3C"/>
    <w:rsid w:val="00771F08"/>
    <w:rsid w:val="00772725"/>
    <w:rsid w:val="00772D6B"/>
    <w:rsid w:val="007758C0"/>
    <w:rsid w:val="007803EF"/>
    <w:rsid w:val="0079170F"/>
    <w:rsid w:val="007B2CFC"/>
    <w:rsid w:val="007B7BB3"/>
    <w:rsid w:val="007D4BB3"/>
    <w:rsid w:val="007F7CDB"/>
    <w:rsid w:val="007F7DB1"/>
    <w:rsid w:val="0080116D"/>
    <w:rsid w:val="00801995"/>
    <w:rsid w:val="00806D79"/>
    <w:rsid w:val="00812D38"/>
    <w:rsid w:val="008133C1"/>
    <w:rsid w:val="00814DAF"/>
    <w:rsid w:val="0082534C"/>
    <w:rsid w:val="00834DA9"/>
    <w:rsid w:val="008353F5"/>
    <w:rsid w:val="00836977"/>
    <w:rsid w:val="0084148D"/>
    <w:rsid w:val="00843B40"/>
    <w:rsid w:val="008514BD"/>
    <w:rsid w:val="0085180D"/>
    <w:rsid w:val="00851CE9"/>
    <w:rsid w:val="008567DA"/>
    <w:rsid w:val="00861B76"/>
    <w:rsid w:val="00863D70"/>
    <w:rsid w:val="00865972"/>
    <w:rsid w:val="00866927"/>
    <w:rsid w:val="008778E2"/>
    <w:rsid w:val="00895321"/>
    <w:rsid w:val="008A22C1"/>
    <w:rsid w:val="008C1035"/>
    <w:rsid w:val="008C3B6D"/>
    <w:rsid w:val="008C4DE2"/>
    <w:rsid w:val="008C5080"/>
    <w:rsid w:val="008D4073"/>
    <w:rsid w:val="008D42CB"/>
    <w:rsid w:val="008D6886"/>
    <w:rsid w:val="008E01FE"/>
    <w:rsid w:val="008E0BE1"/>
    <w:rsid w:val="008E491B"/>
    <w:rsid w:val="008F0085"/>
    <w:rsid w:val="008F0660"/>
    <w:rsid w:val="008F1ECD"/>
    <w:rsid w:val="008F35E1"/>
    <w:rsid w:val="008F5CEA"/>
    <w:rsid w:val="009027CC"/>
    <w:rsid w:val="00902D23"/>
    <w:rsid w:val="009030DF"/>
    <w:rsid w:val="009034AF"/>
    <w:rsid w:val="009079ED"/>
    <w:rsid w:val="00916A50"/>
    <w:rsid w:val="009224F2"/>
    <w:rsid w:val="0092555D"/>
    <w:rsid w:val="00940908"/>
    <w:rsid w:val="00941477"/>
    <w:rsid w:val="00941BDB"/>
    <w:rsid w:val="00943C2E"/>
    <w:rsid w:val="00952D92"/>
    <w:rsid w:val="009708C6"/>
    <w:rsid w:val="00982891"/>
    <w:rsid w:val="00985AE4"/>
    <w:rsid w:val="009A2F78"/>
    <w:rsid w:val="009A3AC6"/>
    <w:rsid w:val="009B0228"/>
    <w:rsid w:val="009B6A6E"/>
    <w:rsid w:val="009D2412"/>
    <w:rsid w:val="009D3B24"/>
    <w:rsid w:val="009D3F12"/>
    <w:rsid w:val="009F23D0"/>
    <w:rsid w:val="009F2ECB"/>
    <w:rsid w:val="00A11680"/>
    <w:rsid w:val="00A14628"/>
    <w:rsid w:val="00A22115"/>
    <w:rsid w:val="00A249FE"/>
    <w:rsid w:val="00A279EE"/>
    <w:rsid w:val="00A35DBF"/>
    <w:rsid w:val="00A5017D"/>
    <w:rsid w:val="00A54331"/>
    <w:rsid w:val="00A60E5C"/>
    <w:rsid w:val="00A64508"/>
    <w:rsid w:val="00A72499"/>
    <w:rsid w:val="00A766C6"/>
    <w:rsid w:val="00A77E33"/>
    <w:rsid w:val="00A83A85"/>
    <w:rsid w:val="00A8458C"/>
    <w:rsid w:val="00A87686"/>
    <w:rsid w:val="00A932A4"/>
    <w:rsid w:val="00A93892"/>
    <w:rsid w:val="00AA292A"/>
    <w:rsid w:val="00AA3CAB"/>
    <w:rsid w:val="00AA3CBC"/>
    <w:rsid w:val="00AC2D51"/>
    <w:rsid w:val="00AC5BED"/>
    <w:rsid w:val="00AC5D4F"/>
    <w:rsid w:val="00AD2E4C"/>
    <w:rsid w:val="00AE7CAE"/>
    <w:rsid w:val="00AF0436"/>
    <w:rsid w:val="00B008B4"/>
    <w:rsid w:val="00B037C1"/>
    <w:rsid w:val="00B10A35"/>
    <w:rsid w:val="00B132AB"/>
    <w:rsid w:val="00B15672"/>
    <w:rsid w:val="00B165BB"/>
    <w:rsid w:val="00B2138E"/>
    <w:rsid w:val="00B23E33"/>
    <w:rsid w:val="00B2774A"/>
    <w:rsid w:val="00B3190D"/>
    <w:rsid w:val="00B373D2"/>
    <w:rsid w:val="00B42B75"/>
    <w:rsid w:val="00B45420"/>
    <w:rsid w:val="00B46A4F"/>
    <w:rsid w:val="00B500B2"/>
    <w:rsid w:val="00B578E3"/>
    <w:rsid w:val="00B600DB"/>
    <w:rsid w:val="00B64B8F"/>
    <w:rsid w:val="00B6689A"/>
    <w:rsid w:val="00B73950"/>
    <w:rsid w:val="00B73B15"/>
    <w:rsid w:val="00B8100A"/>
    <w:rsid w:val="00B91538"/>
    <w:rsid w:val="00BA0D5D"/>
    <w:rsid w:val="00BA168D"/>
    <w:rsid w:val="00BA2079"/>
    <w:rsid w:val="00BA368D"/>
    <w:rsid w:val="00BA7CBE"/>
    <w:rsid w:val="00BB0902"/>
    <w:rsid w:val="00BC1FE8"/>
    <w:rsid w:val="00BC7153"/>
    <w:rsid w:val="00BD58CB"/>
    <w:rsid w:val="00BD5FD1"/>
    <w:rsid w:val="00BF0110"/>
    <w:rsid w:val="00BF07A9"/>
    <w:rsid w:val="00BF1865"/>
    <w:rsid w:val="00BF7284"/>
    <w:rsid w:val="00C015BD"/>
    <w:rsid w:val="00C03219"/>
    <w:rsid w:val="00C0395F"/>
    <w:rsid w:val="00C0449E"/>
    <w:rsid w:val="00C07B23"/>
    <w:rsid w:val="00C12BFD"/>
    <w:rsid w:val="00C14EFD"/>
    <w:rsid w:val="00C16ABB"/>
    <w:rsid w:val="00C24E3E"/>
    <w:rsid w:val="00C26CD3"/>
    <w:rsid w:val="00C2708F"/>
    <w:rsid w:val="00C27680"/>
    <w:rsid w:val="00C27D1C"/>
    <w:rsid w:val="00C31E9F"/>
    <w:rsid w:val="00C336E6"/>
    <w:rsid w:val="00C406C6"/>
    <w:rsid w:val="00C61286"/>
    <w:rsid w:val="00C703B9"/>
    <w:rsid w:val="00C70D85"/>
    <w:rsid w:val="00C7296C"/>
    <w:rsid w:val="00C72A10"/>
    <w:rsid w:val="00C72D65"/>
    <w:rsid w:val="00C80217"/>
    <w:rsid w:val="00C81171"/>
    <w:rsid w:val="00C82A3B"/>
    <w:rsid w:val="00C83229"/>
    <w:rsid w:val="00C90B25"/>
    <w:rsid w:val="00C93652"/>
    <w:rsid w:val="00C97BE2"/>
    <w:rsid w:val="00CA4403"/>
    <w:rsid w:val="00CB3624"/>
    <w:rsid w:val="00CB3D62"/>
    <w:rsid w:val="00CB3EF0"/>
    <w:rsid w:val="00CB77A5"/>
    <w:rsid w:val="00CC139D"/>
    <w:rsid w:val="00CC25C0"/>
    <w:rsid w:val="00CC4241"/>
    <w:rsid w:val="00CC4450"/>
    <w:rsid w:val="00CC4ACD"/>
    <w:rsid w:val="00CD57BC"/>
    <w:rsid w:val="00CD7346"/>
    <w:rsid w:val="00CE268D"/>
    <w:rsid w:val="00CE54C9"/>
    <w:rsid w:val="00CF07DE"/>
    <w:rsid w:val="00CF0FCA"/>
    <w:rsid w:val="00CF34BA"/>
    <w:rsid w:val="00CF452B"/>
    <w:rsid w:val="00CF5B35"/>
    <w:rsid w:val="00CF66AD"/>
    <w:rsid w:val="00D073FA"/>
    <w:rsid w:val="00D12393"/>
    <w:rsid w:val="00D13EC5"/>
    <w:rsid w:val="00D22219"/>
    <w:rsid w:val="00D25403"/>
    <w:rsid w:val="00D27867"/>
    <w:rsid w:val="00D41526"/>
    <w:rsid w:val="00D5094D"/>
    <w:rsid w:val="00D562EA"/>
    <w:rsid w:val="00D56958"/>
    <w:rsid w:val="00D57659"/>
    <w:rsid w:val="00D74836"/>
    <w:rsid w:val="00D800A8"/>
    <w:rsid w:val="00D84C6C"/>
    <w:rsid w:val="00D860D5"/>
    <w:rsid w:val="00D87682"/>
    <w:rsid w:val="00D90629"/>
    <w:rsid w:val="00DB4B38"/>
    <w:rsid w:val="00DB4F5C"/>
    <w:rsid w:val="00DB7636"/>
    <w:rsid w:val="00DE254E"/>
    <w:rsid w:val="00DF2A46"/>
    <w:rsid w:val="00DF4D40"/>
    <w:rsid w:val="00E07EAE"/>
    <w:rsid w:val="00E11205"/>
    <w:rsid w:val="00E17A9E"/>
    <w:rsid w:val="00E316E7"/>
    <w:rsid w:val="00E34548"/>
    <w:rsid w:val="00E34812"/>
    <w:rsid w:val="00E36D78"/>
    <w:rsid w:val="00E44832"/>
    <w:rsid w:val="00E5223B"/>
    <w:rsid w:val="00E54C3E"/>
    <w:rsid w:val="00E5623B"/>
    <w:rsid w:val="00E572FF"/>
    <w:rsid w:val="00E6431B"/>
    <w:rsid w:val="00E64EE8"/>
    <w:rsid w:val="00E65392"/>
    <w:rsid w:val="00E762E8"/>
    <w:rsid w:val="00E8563E"/>
    <w:rsid w:val="00E91ADB"/>
    <w:rsid w:val="00E9319C"/>
    <w:rsid w:val="00E9398F"/>
    <w:rsid w:val="00E9501D"/>
    <w:rsid w:val="00E96EC0"/>
    <w:rsid w:val="00EA562C"/>
    <w:rsid w:val="00EB2A00"/>
    <w:rsid w:val="00EB37EC"/>
    <w:rsid w:val="00EB44EE"/>
    <w:rsid w:val="00EC571B"/>
    <w:rsid w:val="00ED01FA"/>
    <w:rsid w:val="00ED4785"/>
    <w:rsid w:val="00ED54C6"/>
    <w:rsid w:val="00ED7B3B"/>
    <w:rsid w:val="00EE4823"/>
    <w:rsid w:val="00EF0ED8"/>
    <w:rsid w:val="00EF63E3"/>
    <w:rsid w:val="00F17B76"/>
    <w:rsid w:val="00F209A9"/>
    <w:rsid w:val="00F21108"/>
    <w:rsid w:val="00F23490"/>
    <w:rsid w:val="00F23EDB"/>
    <w:rsid w:val="00F24EBA"/>
    <w:rsid w:val="00F25E27"/>
    <w:rsid w:val="00F274BC"/>
    <w:rsid w:val="00F478E5"/>
    <w:rsid w:val="00F73EEE"/>
    <w:rsid w:val="00F75A06"/>
    <w:rsid w:val="00F9310B"/>
    <w:rsid w:val="00FA78F2"/>
    <w:rsid w:val="00FA7A35"/>
    <w:rsid w:val="00FB211F"/>
    <w:rsid w:val="00FB3D96"/>
    <w:rsid w:val="00FB58BA"/>
    <w:rsid w:val="00FB5B30"/>
    <w:rsid w:val="00FC4696"/>
    <w:rsid w:val="00FD07BB"/>
    <w:rsid w:val="00FD6653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D75D65"/>
  <w15:docId w15:val="{EA493DD4-AA39-8D47-A45B-A2851BF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3B"/>
    <w:pPr>
      <w:spacing w:after="0"/>
    </w:pPr>
    <w:rPr>
      <w:rFonts w:ascii="Times New Roman" w:hAnsi="Times New Roman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004A3B"/>
    <w:rPr>
      <w:rFonts w:ascii="Times New Roman" w:hAnsi="Times New Roman" w:cs="Times New Roman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4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A3B"/>
    <w:rPr>
      <w:rFonts w:ascii="Times New Roman" w:hAnsi="Times New Roman" w:cs="Times New Roman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4A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04A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DC3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3A54FE"/>
    <w:pPr>
      <w:spacing w:before="100" w:beforeAutospacing="1" w:after="100" w:afterAutospacing="1"/>
    </w:pPr>
    <w:rPr>
      <w:sz w:val="20"/>
      <w:lang w:val="fr-F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C2708F"/>
  </w:style>
  <w:style w:type="character" w:styleId="CommentReference">
    <w:name w:val="annotation reference"/>
    <w:basedOn w:val="DefaultParagraphFont"/>
    <w:uiPriority w:val="99"/>
    <w:semiHidden/>
    <w:unhideWhenUsed/>
    <w:rsid w:val="00DB4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B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B38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B38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38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67B3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4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4823"/>
    <w:rPr>
      <w:rFonts w:ascii="Courier" w:hAnsi="Courier" w:cs="Courier"/>
      <w:sz w:val="20"/>
      <w:szCs w:val="20"/>
      <w:lang w:eastAsia="fr-FR"/>
    </w:rPr>
  </w:style>
  <w:style w:type="character" w:customStyle="1" w:styleId="text">
    <w:name w:val="text"/>
    <w:basedOn w:val="DefaultParagraphFont"/>
    <w:rsid w:val="0040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GEOTRACES IPO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 GEOTRACES</dc:creator>
  <cp:keywords/>
  <dc:description/>
  <cp:lastModifiedBy>Elena Masferrer</cp:lastModifiedBy>
  <cp:revision>2</cp:revision>
  <cp:lastPrinted>2020-10-12T08:15:00Z</cp:lastPrinted>
  <dcterms:created xsi:type="dcterms:W3CDTF">2021-09-29T09:03:00Z</dcterms:created>
  <dcterms:modified xsi:type="dcterms:W3CDTF">2021-09-29T09:03:00Z</dcterms:modified>
</cp:coreProperties>
</file>